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051" w:rsidRDefault="00BC2051" w:rsidP="00BC2051">
      <w:pPr>
        <w:spacing w:before="156" w:after="156"/>
        <w:ind w:firstLine="0"/>
        <w:jc w:val="center"/>
        <w:rPr>
          <w:rFonts w:asciiTheme="minorEastAsia" w:eastAsiaTheme="minorEastAsia" w:hAnsiTheme="minorEastAsia" w:hint="eastAsia"/>
          <w:b/>
          <w:bCs/>
          <w:color w:val="000000" w:themeColor="text1"/>
        </w:rPr>
      </w:pPr>
      <w:r w:rsidRPr="00BC2051">
        <w:rPr>
          <w:rFonts w:asciiTheme="minorEastAsia" w:eastAsiaTheme="minorEastAsia" w:hAnsiTheme="minorEastAsia"/>
          <w:b/>
          <w:bCs/>
          <w:color w:val="000000" w:themeColor="text1"/>
        </w:rPr>
        <w:t>国家税务总局关于在中国境内无住所个人以有价证券形式取得工资薪金所得确定纳税义务有关问题的通知</w:t>
      </w:r>
    </w:p>
    <w:p w:rsidR="009458D9" w:rsidRPr="00BC2051" w:rsidRDefault="00BC2051" w:rsidP="00BC2051">
      <w:pPr>
        <w:spacing w:before="156" w:after="156"/>
        <w:ind w:firstLine="0"/>
        <w:jc w:val="center"/>
        <w:rPr>
          <w:rFonts w:asciiTheme="minorEastAsia" w:eastAsiaTheme="minorEastAsia" w:hAnsiTheme="minorEastAsia" w:hint="eastAsia"/>
          <w:b/>
          <w:bCs/>
          <w:color w:val="000000" w:themeColor="text1"/>
        </w:rPr>
      </w:pPr>
      <w:r>
        <w:rPr>
          <w:rFonts w:asciiTheme="minorEastAsia" w:eastAsiaTheme="minorEastAsia" w:hAnsiTheme="minorEastAsia"/>
          <w:b/>
          <w:bCs/>
          <w:color w:val="000000" w:themeColor="text1"/>
        </w:rPr>
        <w:t>国税函</w:t>
      </w:r>
      <w:r>
        <w:rPr>
          <w:rFonts w:asciiTheme="minorEastAsia" w:eastAsiaTheme="minorEastAsia" w:hAnsiTheme="minorEastAsia" w:hint="eastAsia"/>
          <w:b/>
          <w:bCs/>
          <w:color w:val="000000" w:themeColor="text1"/>
        </w:rPr>
        <w:t>[</w:t>
      </w:r>
      <w:r w:rsidRPr="00BC2051">
        <w:rPr>
          <w:rFonts w:asciiTheme="minorEastAsia" w:eastAsiaTheme="minorEastAsia" w:hAnsiTheme="minorEastAsia"/>
          <w:b/>
          <w:bCs/>
          <w:color w:val="000000" w:themeColor="text1"/>
        </w:rPr>
        <w:t>2000</w:t>
      </w:r>
      <w:r>
        <w:rPr>
          <w:rFonts w:asciiTheme="minorEastAsia" w:eastAsiaTheme="minorEastAsia" w:hAnsiTheme="minorEastAsia" w:hint="eastAsia"/>
          <w:b/>
          <w:bCs/>
          <w:color w:val="000000" w:themeColor="text1"/>
        </w:rPr>
        <w:t>]</w:t>
      </w:r>
      <w:r w:rsidRPr="00BC2051">
        <w:rPr>
          <w:rFonts w:asciiTheme="minorEastAsia" w:eastAsiaTheme="minorEastAsia" w:hAnsiTheme="minorEastAsia"/>
          <w:b/>
          <w:bCs/>
          <w:color w:val="000000" w:themeColor="text1"/>
        </w:rPr>
        <w:t>190号</w:t>
      </w:r>
    </w:p>
    <w:p w:rsidR="00BC2051" w:rsidRDefault="00BC2051" w:rsidP="00BC2051">
      <w:pPr>
        <w:spacing w:before="156" w:after="156"/>
        <w:ind w:firstLine="0"/>
        <w:rPr>
          <w:rFonts w:hint="eastAsia"/>
        </w:rPr>
      </w:pPr>
      <w:proofErr w:type="gramStart"/>
      <w:r>
        <w:rPr>
          <w:rFonts w:hint="eastAsia"/>
        </w:rPr>
        <w:t>接一些</w:t>
      </w:r>
      <w:proofErr w:type="gramEnd"/>
      <w:r>
        <w:rPr>
          <w:rFonts w:hint="eastAsia"/>
        </w:rPr>
        <w:t>地区询问，在中国境内无住所的个人先后在一家公司（集团）内的境内、外机构场所（或成员企业）中工作，其在华工作期间以折扣认购股票等有价证券形式取得属于来华之前的工资薪金所得，以及离华后以此形式取得属于在华工作期间的工资薪金所得，如何按照《国家税务总局关于个人认购股票等有价证券而从雇主取得折扣或补贴收入有关征收个人所得税问题的通知》（国税发〔</w:t>
      </w:r>
      <w:r>
        <w:rPr>
          <w:rFonts w:hint="eastAsia"/>
        </w:rPr>
        <w:t>1998</w:t>
      </w:r>
      <w:r>
        <w:rPr>
          <w:rFonts w:hint="eastAsia"/>
        </w:rPr>
        <w:t>〕</w:t>
      </w:r>
      <w:r>
        <w:rPr>
          <w:rFonts w:hint="eastAsia"/>
        </w:rPr>
        <w:t>9</w:t>
      </w:r>
      <w:r>
        <w:rPr>
          <w:rFonts w:hint="eastAsia"/>
        </w:rPr>
        <w:t>号）的规定征收个人所得税。对此，</w:t>
      </w:r>
      <w:proofErr w:type="gramStart"/>
      <w:r>
        <w:rPr>
          <w:rFonts w:hint="eastAsia"/>
        </w:rPr>
        <w:t>现明确</w:t>
      </w:r>
      <w:proofErr w:type="gramEnd"/>
      <w:r>
        <w:rPr>
          <w:rFonts w:hint="eastAsia"/>
        </w:rPr>
        <w:t>如下：</w:t>
      </w:r>
    </w:p>
    <w:p w:rsidR="00BC2051" w:rsidRDefault="00BC2051" w:rsidP="00BC2051">
      <w:pPr>
        <w:spacing w:before="156" w:after="156"/>
        <w:ind w:firstLine="0"/>
      </w:pPr>
      <w:r>
        <w:rPr>
          <w:rFonts w:hint="eastAsia"/>
        </w:rPr>
        <w:t xml:space="preserve">    </w:t>
      </w:r>
      <w:r>
        <w:rPr>
          <w:rFonts w:hint="eastAsia"/>
        </w:rPr>
        <w:t>根据《中华人民共和国个人所得税法》及其实施条例、政府间税收协定和有关税收规定，在中国境内无住所的个人在华工作期间或离华后以折扣认购股票等有价证券形式取得工资薪金所得，仍应依照劳务发生地原则判定其来源地及纳税义务。上述个人来华后以折扣认购股票等形式收到的工资薪金性质所得，凡能够提供雇佣单位有关工资制度及折扣认购有价证券办法，证明上述所得含有属于该个人来华之前工作所得的，可仅就其中属于在华工作期间的所得征收个人所得税。与此相应，上述个人停止在华履约或执行职务离境后收到的属于在华工作期间的所得，也应确定为来源于我国的所得，但该项工资薪金性质所得未在中国境内的企业或机构、场所负担的，可免予扣缴个人所得税。</w:t>
      </w:r>
    </w:p>
    <w:sectPr w:rsidR="00BC2051"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693" w:rsidRDefault="004F3693" w:rsidP="0096289F">
      <w:pPr>
        <w:spacing w:before="120" w:after="120" w:line="240" w:lineRule="auto"/>
      </w:pPr>
      <w:r>
        <w:separator/>
      </w:r>
    </w:p>
  </w:endnote>
  <w:endnote w:type="continuationSeparator" w:id="0">
    <w:p w:rsidR="004F3693" w:rsidRDefault="004F3693" w:rsidP="0096289F">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89F" w:rsidRDefault="0096289F" w:rsidP="0096289F">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89F" w:rsidRDefault="0096289F" w:rsidP="0096289F">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89F" w:rsidRDefault="0096289F" w:rsidP="0096289F">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693" w:rsidRDefault="004F3693" w:rsidP="0096289F">
      <w:pPr>
        <w:spacing w:before="120" w:after="120" w:line="240" w:lineRule="auto"/>
      </w:pPr>
      <w:r>
        <w:separator/>
      </w:r>
    </w:p>
  </w:footnote>
  <w:footnote w:type="continuationSeparator" w:id="0">
    <w:p w:rsidR="004F3693" w:rsidRDefault="004F3693" w:rsidP="0096289F">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89F" w:rsidRDefault="0096289F" w:rsidP="0096289F">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89F" w:rsidRDefault="0096289F" w:rsidP="0096289F">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89F" w:rsidRDefault="0096289F" w:rsidP="0096289F">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C2051"/>
    <w:rsid w:val="00334871"/>
    <w:rsid w:val="00357480"/>
    <w:rsid w:val="004F3693"/>
    <w:rsid w:val="005932B2"/>
    <w:rsid w:val="00675F09"/>
    <w:rsid w:val="009458D9"/>
    <w:rsid w:val="0096289F"/>
    <w:rsid w:val="00BC2051"/>
    <w:rsid w:val="00E71667"/>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6289F"/>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96289F"/>
    <w:rPr>
      <w:sz w:val="18"/>
      <w:szCs w:val="18"/>
    </w:rPr>
  </w:style>
  <w:style w:type="paragraph" w:styleId="a4">
    <w:name w:val="footer"/>
    <w:basedOn w:val="a"/>
    <w:link w:val="Char0"/>
    <w:uiPriority w:val="99"/>
    <w:semiHidden/>
    <w:unhideWhenUsed/>
    <w:rsid w:val="0096289F"/>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96289F"/>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84</Words>
  <Characters>485</Characters>
  <Application>Microsoft Office Word</Application>
  <DocSecurity>0</DocSecurity>
  <Lines>4</Lines>
  <Paragraphs>1</Paragraphs>
  <ScaleCrop>false</ScaleCrop>
  <Company/>
  <LinksUpToDate>false</LinksUpToDate>
  <CharactersWithSpaces>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2</cp:revision>
  <dcterms:created xsi:type="dcterms:W3CDTF">2012-04-11T05:39:00Z</dcterms:created>
  <dcterms:modified xsi:type="dcterms:W3CDTF">2012-04-11T05:40:00Z</dcterms:modified>
</cp:coreProperties>
</file>