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6A7E" w:rsidRPr="006E6A7E" w:rsidRDefault="006E6A7E" w:rsidP="006E6A7E">
      <w:pPr>
        <w:spacing w:before="156" w:after="156"/>
        <w:ind w:firstLine="0"/>
        <w:jc w:val="center"/>
        <w:rPr>
          <w:rFonts w:asciiTheme="minorEastAsia" w:eastAsiaTheme="minorEastAsia" w:hAnsiTheme="minorEastAsia" w:cs="Arial" w:hint="eastAsia"/>
          <w:b/>
          <w:color w:val="000000" w:themeColor="text1"/>
        </w:rPr>
      </w:pPr>
      <w:r w:rsidRPr="006E6A7E">
        <w:rPr>
          <w:rFonts w:asciiTheme="minorEastAsia" w:eastAsiaTheme="minorEastAsia" w:hAnsiTheme="minorEastAsia" w:cs="Arial"/>
          <w:b/>
          <w:color w:val="000000" w:themeColor="text1"/>
        </w:rPr>
        <w:t>国家税务总局关于非货币性资产评估增值暂不征收个人所得税的批复</w:t>
      </w:r>
    </w:p>
    <w:p w:rsidR="006E6A7E" w:rsidRPr="006E6A7E" w:rsidRDefault="006E6A7E" w:rsidP="006E6A7E">
      <w:pPr>
        <w:spacing w:before="156" w:after="156"/>
        <w:ind w:firstLine="0"/>
        <w:jc w:val="center"/>
        <w:rPr>
          <w:rFonts w:asciiTheme="minorEastAsia" w:eastAsiaTheme="minorEastAsia" w:hAnsiTheme="minorEastAsia" w:cs="Arial" w:hint="eastAsia"/>
          <w:b/>
          <w:color w:val="000000" w:themeColor="text1"/>
        </w:rPr>
      </w:pPr>
      <w:r w:rsidRPr="006E6A7E">
        <w:rPr>
          <w:rFonts w:asciiTheme="minorEastAsia" w:eastAsiaTheme="minorEastAsia" w:hAnsiTheme="minorEastAsia" w:cs="Arial"/>
          <w:b/>
          <w:color w:val="000000" w:themeColor="text1"/>
        </w:rPr>
        <w:t>国税函[2005]319号</w:t>
      </w:r>
    </w:p>
    <w:p w:rsidR="006E6A7E" w:rsidRDefault="006E6A7E" w:rsidP="006E6A7E">
      <w:pPr>
        <w:spacing w:before="156" w:after="156"/>
        <w:ind w:firstLine="0"/>
        <w:rPr>
          <w:rFonts w:asciiTheme="minorEastAsia" w:eastAsiaTheme="minorEastAsia" w:hAnsiTheme="minorEastAsia" w:cs="Arial" w:hint="eastAsia"/>
          <w:color w:val="000000"/>
        </w:rPr>
      </w:pPr>
      <w:r w:rsidRPr="006E6A7E">
        <w:rPr>
          <w:rStyle w:val="a4"/>
          <w:rFonts w:asciiTheme="minorEastAsia" w:eastAsiaTheme="minorEastAsia" w:hAnsiTheme="minorEastAsia" w:cs="Arial"/>
          <w:color w:val="0000FF"/>
        </w:rPr>
        <w:t>依据文件—</w:t>
      </w:r>
      <w:hyperlink r:id="rId6" w:history="1">
        <w:r w:rsidRPr="006E6A7E">
          <w:rPr>
            <w:rStyle w:val="a3"/>
            <w:rFonts w:asciiTheme="minorEastAsia" w:eastAsiaTheme="minorEastAsia" w:hAnsiTheme="minorEastAsia" w:cs="Arial"/>
            <w:color w:val="FF0000"/>
          </w:rPr>
          <w:t>国家税务总局关于公布全文失效废止、部分条款失效废止的税收规范性文件目录的公告</w:t>
        </w:r>
      </w:hyperlink>
      <w:r w:rsidRPr="006E6A7E">
        <w:rPr>
          <w:rFonts w:asciiTheme="minorEastAsia" w:eastAsiaTheme="minorEastAsia" w:hAnsiTheme="minorEastAsia" w:cs="Arial"/>
          <w:color w:val="000000" w:themeColor="text1"/>
        </w:rPr>
        <w:t>（</w:t>
      </w:r>
      <w:hyperlink r:id="rId7" w:history="1">
        <w:r w:rsidRPr="006E6A7E">
          <w:rPr>
            <w:rStyle w:val="a3"/>
            <w:rFonts w:asciiTheme="minorEastAsia" w:eastAsiaTheme="minorEastAsia" w:hAnsiTheme="minorEastAsia" w:cs="Arial"/>
            <w:color w:val="000000" w:themeColor="text1"/>
          </w:rPr>
          <w:t>国家税务总局公告2011年第2号</w:t>
        </w:r>
      </w:hyperlink>
      <w:r w:rsidRPr="006E6A7E">
        <w:rPr>
          <w:rFonts w:asciiTheme="minorEastAsia" w:eastAsiaTheme="minorEastAsia" w:hAnsiTheme="minorEastAsia" w:cs="Arial"/>
          <w:color w:val="000000" w:themeColor="text1"/>
        </w:rPr>
        <w:t>）</w:t>
      </w:r>
      <w:r w:rsidRPr="006E6A7E">
        <w:rPr>
          <w:rFonts w:asciiTheme="minorEastAsia" w:eastAsiaTheme="minorEastAsia" w:hAnsiTheme="minorEastAsia" w:cs="Arial"/>
          <w:color w:val="000000"/>
        </w:rPr>
        <w:t>，本法规自动失效。</w:t>
      </w:r>
    </w:p>
    <w:p w:rsidR="006E6A7E" w:rsidRPr="006E6A7E" w:rsidRDefault="006E6A7E" w:rsidP="006E6A7E">
      <w:pPr>
        <w:spacing w:before="156" w:after="156"/>
        <w:ind w:firstLine="0"/>
        <w:rPr>
          <w:rFonts w:asciiTheme="minorEastAsia" w:eastAsiaTheme="minorEastAsia" w:hAnsiTheme="minorEastAsia" w:hint="eastAsia"/>
        </w:rPr>
      </w:pPr>
      <w:r w:rsidRPr="006E6A7E">
        <w:rPr>
          <w:rStyle w:val="a4"/>
          <w:rFonts w:cs="Arial" w:hint="eastAsia"/>
          <w:color w:val="0000FF"/>
        </w:rPr>
        <w:t>关联政策—</w:t>
      </w:r>
      <w:r w:rsidRPr="006E6A7E">
        <w:rPr>
          <w:rFonts w:asciiTheme="minorEastAsia" w:eastAsiaTheme="minorEastAsia" w:hAnsiTheme="minorEastAsia" w:hint="eastAsia"/>
        </w:rPr>
        <w:t>国税发[2008]115号 关于资产评估增值计征个人所得税问题的通知</w:t>
      </w:r>
      <w:r>
        <w:rPr>
          <w:rFonts w:asciiTheme="minorEastAsia" w:eastAsiaTheme="minorEastAsia" w:hAnsiTheme="minorEastAsia" w:hint="eastAsia"/>
        </w:rPr>
        <w:t xml:space="preserve">  </w:t>
      </w:r>
      <w:r w:rsidRPr="006E6A7E">
        <w:rPr>
          <w:rFonts w:asciiTheme="minorEastAsia" w:eastAsiaTheme="minorEastAsia" w:hAnsiTheme="minorEastAsia" w:hint="eastAsia"/>
        </w:rPr>
        <w:t xml:space="preserve">[该文已经收回，不在有效和废止文件之列]                 </w:t>
      </w:r>
    </w:p>
    <w:p w:rsidR="006E6A7E" w:rsidRDefault="006E6A7E" w:rsidP="006E6A7E">
      <w:pPr>
        <w:spacing w:before="156" w:after="156"/>
        <w:ind w:firstLine="0"/>
        <w:rPr>
          <w:rFonts w:asciiTheme="minorEastAsia" w:eastAsiaTheme="minorEastAsia" w:hAnsiTheme="minorEastAsia" w:hint="eastAsia"/>
        </w:rPr>
      </w:pPr>
      <w:r w:rsidRPr="006E6A7E">
        <w:rPr>
          <w:rFonts w:asciiTheme="minorEastAsia" w:eastAsiaTheme="minorEastAsia" w:hAnsiTheme="minorEastAsia" w:hint="eastAsia"/>
        </w:rPr>
        <w:t>国税函[2011]89号</w:t>
      </w:r>
      <w:r>
        <w:rPr>
          <w:rFonts w:asciiTheme="minorEastAsia" w:eastAsiaTheme="minorEastAsia" w:hAnsiTheme="minorEastAsia" w:hint="eastAsia"/>
        </w:rPr>
        <w:t>:</w:t>
      </w:r>
      <w:r w:rsidRPr="006E6A7E">
        <w:rPr>
          <w:rFonts w:asciiTheme="minorEastAsia" w:eastAsiaTheme="minorEastAsia" w:hAnsiTheme="minorEastAsia" w:hint="eastAsia"/>
        </w:rPr>
        <w:t>国家税务总局关于个人以股权参与上市公司定向增发征收个人所得税问题的批复</w:t>
      </w:r>
    </w:p>
    <w:p w:rsidR="006E6A7E" w:rsidRPr="006E6A7E" w:rsidRDefault="006E6A7E" w:rsidP="006E6A7E">
      <w:pPr>
        <w:spacing w:before="156" w:after="156"/>
        <w:ind w:firstLine="0"/>
        <w:rPr>
          <w:rFonts w:asciiTheme="minorEastAsia" w:eastAsiaTheme="minorEastAsia" w:hAnsiTheme="minorEastAsia" w:hint="eastAsia"/>
        </w:rPr>
      </w:pPr>
    </w:p>
    <w:p w:rsidR="006E6A7E" w:rsidRPr="006E6A7E" w:rsidRDefault="006E6A7E" w:rsidP="006E6A7E">
      <w:pPr>
        <w:spacing w:before="156" w:after="156"/>
        <w:ind w:firstLine="0"/>
        <w:rPr>
          <w:rFonts w:asciiTheme="minorEastAsia" w:eastAsiaTheme="minorEastAsia" w:hAnsiTheme="minorEastAsia" w:hint="eastAsia"/>
        </w:rPr>
      </w:pPr>
      <w:r w:rsidRPr="006E6A7E">
        <w:rPr>
          <w:rFonts w:asciiTheme="minorEastAsia" w:eastAsiaTheme="minorEastAsia" w:hAnsiTheme="minorEastAsia" w:hint="eastAsia"/>
        </w:rPr>
        <w:t>福建省地方税务局：</w:t>
      </w:r>
    </w:p>
    <w:p w:rsidR="006E6A7E" w:rsidRPr="006E6A7E" w:rsidRDefault="006E6A7E" w:rsidP="006E6A7E">
      <w:pPr>
        <w:spacing w:before="156" w:after="156"/>
        <w:ind w:firstLine="0"/>
        <w:rPr>
          <w:rFonts w:asciiTheme="minorEastAsia" w:eastAsiaTheme="minorEastAsia" w:hAnsiTheme="minorEastAsia" w:hint="eastAsia"/>
        </w:rPr>
      </w:pPr>
      <w:r w:rsidRPr="006E6A7E">
        <w:rPr>
          <w:rFonts w:asciiTheme="minorEastAsia" w:eastAsiaTheme="minorEastAsia" w:hAnsiTheme="minorEastAsia" w:hint="eastAsia"/>
        </w:rPr>
        <w:t xml:space="preserve">　　你局《关于房地产等非货币性资产评估增值征收个人所得税问题的请示》（闽地税发[2005]37号）收悉。经研究，批复如下：</w:t>
      </w:r>
    </w:p>
    <w:p w:rsidR="009458D9" w:rsidRPr="006E6A7E" w:rsidRDefault="006E6A7E" w:rsidP="006E6A7E">
      <w:pPr>
        <w:spacing w:before="156" w:after="156"/>
        <w:ind w:firstLine="0"/>
        <w:rPr>
          <w:rFonts w:asciiTheme="minorEastAsia" w:eastAsiaTheme="minorEastAsia" w:hAnsiTheme="minorEastAsia"/>
        </w:rPr>
      </w:pPr>
      <w:r w:rsidRPr="006E6A7E">
        <w:rPr>
          <w:rFonts w:asciiTheme="minorEastAsia" w:eastAsiaTheme="minorEastAsia" w:hAnsiTheme="minorEastAsia" w:hint="eastAsia"/>
        </w:rPr>
        <w:t xml:space="preserve">　　考虑到个人所得税的特点和目前个人所得税征收管理的实际情况，对个人将非货币性资产进行评估后投资于企业，其评估增值取得的所得在投资取得企业股权时，暂不征收个人所得税。在投资收回、转让或清算股权时如有所得，再按规定征收个人所得税，其"财产原值"为资产评估前的价值。</w:t>
      </w:r>
    </w:p>
    <w:sectPr w:rsidR="009458D9" w:rsidRPr="006E6A7E" w:rsidSect="009458D9">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0E2B" w:rsidRDefault="00D60E2B" w:rsidP="0065218B">
      <w:pPr>
        <w:spacing w:before="120" w:after="120" w:line="240" w:lineRule="auto"/>
      </w:pPr>
      <w:r>
        <w:separator/>
      </w:r>
    </w:p>
  </w:endnote>
  <w:endnote w:type="continuationSeparator" w:id="0">
    <w:p w:rsidR="00D60E2B" w:rsidRDefault="00D60E2B" w:rsidP="0065218B">
      <w:pPr>
        <w:spacing w:before="120" w:after="12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18B" w:rsidRDefault="0065218B" w:rsidP="0065218B">
    <w:pPr>
      <w:pStyle w:val="a6"/>
      <w:spacing w:before="120" w:after="1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18B" w:rsidRDefault="0065218B" w:rsidP="0065218B">
    <w:pPr>
      <w:pStyle w:val="a6"/>
      <w:spacing w:before="120" w:after="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18B" w:rsidRDefault="0065218B" w:rsidP="0065218B">
    <w:pPr>
      <w:pStyle w:val="a6"/>
      <w:spacing w:before="120" w:after="1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0E2B" w:rsidRDefault="00D60E2B" w:rsidP="0065218B">
      <w:pPr>
        <w:spacing w:before="120" w:after="120" w:line="240" w:lineRule="auto"/>
      </w:pPr>
      <w:r>
        <w:separator/>
      </w:r>
    </w:p>
  </w:footnote>
  <w:footnote w:type="continuationSeparator" w:id="0">
    <w:p w:rsidR="00D60E2B" w:rsidRDefault="00D60E2B" w:rsidP="0065218B">
      <w:pPr>
        <w:spacing w:before="120" w:after="12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18B" w:rsidRDefault="0065218B" w:rsidP="0065218B">
    <w:pPr>
      <w:pStyle w:val="a5"/>
      <w:spacing w:before="120" w:after="1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18B" w:rsidRDefault="0065218B" w:rsidP="0065218B">
    <w:pPr>
      <w:pStyle w:val="a5"/>
      <w:pBdr>
        <w:bottom w:val="none" w:sz="0" w:space="0" w:color="auto"/>
      </w:pBdr>
      <w:spacing w:before="120" w:after="1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18B" w:rsidRDefault="0065218B" w:rsidP="0065218B">
    <w:pPr>
      <w:pStyle w:val="a5"/>
      <w:spacing w:before="120" w:after="12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E6A7E"/>
    <w:rsid w:val="00334871"/>
    <w:rsid w:val="00357480"/>
    <w:rsid w:val="005932B2"/>
    <w:rsid w:val="0065218B"/>
    <w:rsid w:val="00675F09"/>
    <w:rsid w:val="006E6A7E"/>
    <w:rsid w:val="009458D9"/>
    <w:rsid w:val="00950B74"/>
    <w:rsid w:val="00AA0423"/>
    <w:rsid w:val="00D60E2B"/>
    <w:rsid w:val="00FC58F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heme="minorBidi"/>
        <w:kern w:val="2"/>
        <w:sz w:val="24"/>
        <w:szCs w:val="24"/>
        <w:lang w:val="en-US" w:eastAsia="zh-CN" w:bidi="ar-SA"/>
      </w:rPr>
    </w:rPrDefault>
    <w:pPrDefault>
      <w:pPr>
        <w:spacing w:beforeLines="50" w:afterLines="50" w:line="360" w:lineRule="auto"/>
        <w:ind w:firstLine="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8D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E6A7E"/>
    <w:rPr>
      <w:strike w:val="0"/>
      <w:dstrike w:val="0"/>
      <w:color w:val="284C6F"/>
      <w:u w:val="none"/>
      <w:effect w:val="none"/>
    </w:rPr>
  </w:style>
  <w:style w:type="character" w:styleId="a4">
    <w:name w:val="Strong"/>
    <w:basedOn w:val="a0"/>
    <w:uiPriority w:val="22"/>
    <w:qFormat/>
    <w:rsid w:val="006E6A7E"/>
    <w:rPr>
      <w:b/>
      <w:bCs/>
    </w:rPr>
  </w:style>
  <w:style w:type="paragraph" w:styleId="a5">
    <w:name w:val="header"/>
    <w:basedOn w:val="a"/>
    <w:link w:val="Char"/>
    <w:uiPriority w:val="99"/>
    <w:semiHidden/>
    <w:unhideWhenUsed/>
    <w:rsid w:val="0065218B"/>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5"/>
    <w:uiPriority w:val="99"/>
    <w:semiHidden/>
    <w:rsid w:val="0065218B"/>
    <w:rPr>
      <w:sz w:val="18"/>
      <w:szCs w:val="18"/>
    </w:rPr>
  </w:style>
  <w:style w:type="paragraph" w:styleId="a6">
    <w:name w:val="footer"/>
    <w:basedOn w:val="a"/>
    <w:link w:val="Char0"/>
    <w:uiPriority w:val="99"/>
    <w:semiHidden/>
    <w:unhideWhenUsed/>
    <w:rsid w:val="0065218B"/>
    <w:pPr>
      <w:tabs>
        <w:tab w:val="center" w:pos="4153"/>
        <w:tab w:val="right" w:pos="8306"/>
      </w:tabs>
      <w:snapToGrid w:val="0"/>
      <w:spacing w:line="240" w:lineRule="auto"/>
      <w:jc w:val="left"/>
    </w:pPr>
    <w:rPr>
      <w:sz w:val="18"/>
      <w:szCs w:val="18"/>
    </w:rPr>
  </w:style>
  <w:style w:type="character" w:customStyle="1" w:styleId="Char0">
    <w:name w:val="页脚 Char"/>
    <w:basedOn w:val="a0"/>
    <w:link w:val="a6"/>
    <w:uiPriority w:val="99"/>
    <w:semiHidden/>
    <w:rsid w:val="0065218B"/>
    <w:rPr>
      <w:sz w:val="18"/>
      <w:szCs w:val="18"/>
    </w:rPr>
  </w:style>
</w:styles>
</file>

<file path=word/webSettings.xml><?xml version="1.0" encoding="utf-8"?>
<w:webSettings xmlns:r="http://schemas.openxmlformats.org/officeDocument/2006/relationships" xmlns:w="http://schemas.openxmlformats.org/wordprocessingml/2006/main">
  <w:divs>
    <w:div w:id="227038372">
      <w:bodyDiv w:val="1"/>
      <w:marLeft w:val="0"/>
      <w:marRight w:val="0"/>
      <w:marTop w:val="0"/>
      <w:marBottom w:val="0"/>
      <w:divBdr>
        <w:top w:val="none" w:sz="0" w:space="0" w:color="auto"/>
        <w:left w:val="none" w:sz="0" w:space="0" w:color="auto"/>
        <w:bottom w:val="none" w:sz="0" w:space="0" w:color="auto"/>
        <w:right w:val="none" w:sz="0" w:space="0" w:color="auto"/>
      </w:divBdr>
      <w:divsChild>
        <w:div w:id="1777820973">
          <w:marLeft w:val="0"/>
          <w:marRight w:val="0"/>
          <w:marTop w:val="0"/>
          <w:marBottom w:val="0"/>
          <w:divBdr>
            <w:top w:val="none" w:sz="0" w:space="0" w:color="auto"/>
            <w:left w:val="none" w:sz="0" w:space="0" w:color="auto"/>
            <w:bottom w:val="none" w:sz="0" w:space="0" w:color="auto"/>
            <w:right w:val="none" w:sz="0" w:space="0" w:color="auto"/>
          </w:divBdr>
          <w:divsChild>
            <w:div w:id="173160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ww.shui5.cn/article/4a/47640.html"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hui5.cn/article/4a/47640.html"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84</Words>
  <Characters>481</Characters>
  <Application>Microsoft Office Word</Application>
  <DocSecurity>0</DocSecurity>
  <Lines>4</Lines>
  <Paragraphs>1</Paragraphs>
  <ScaleCrop>false</ScaleCrop>
  <Company/>
  <LinksUpToDate>false</LinksUpToDate>
  <CharactersWithSpaces>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shujin</dc:creator>
  <cp:lastModifiedBy>shujin</cp:lastModifiedBy>
  <cp:revision>6</cp:revision>
  <dcterms:created xsi:type="dcterms:W3CDTF">2012-04-11T06:28:00Z</dcterms:created>
  <dcterms:modified xsi:type="dcterms:W3CDTF">2012-04-11T06:44:00Z</dcterms:modified>
</cp:coreProperties>
</file>