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44F57" w:rsidRDefault="00E44F57" w:rsidP="00E44F57">
      <w:pPr>
        <w:spacing w:before="156" w:after="156" w:line="540" w:lineRule="atLeast"/>
        <w:ind w:firstLine="0"/>
        <w:jc w:val="center"/>
        <w:rPr>
          <w:rFonts w:asciiTheme="minorEastAsia" w:eastAsiaTheme="minorEastAsia" w:hAnsiTheme="minorEastAsia"/>
          <w:b/>
          <w:bCs/>
          <w:color w:val="000000" w:themeColor="text1"/>
        </w:rPr>
      </w:pPr>
      <w:r w:rsidRPr="00E44F57">
        <w:rPr>
          <w:rFonts w:asciiTheme="minorEastAsia" w:eastAsiaTheme="minorEastAsia" w:hAnsiTheme="minorEastAsia"/>
          <w:b/>
          <w:bCs/>
          <w:color w:val="000000" w:themeColor="text1"/>
        </w:rPr>
        <w:t>财政部 国家税务总局关于股权分置试点改革有关税收政策问题的通知</w:t>
      </w:r>
    </w:p>
    <w:p w:rsidR="00E44F57" w:rsidRPr="00E44F57" w:rsidRDefault="00E44F57" w:rsidP="00E44F57">
      <w:pPr>
        <w:spacing w:before="156" w:after="156" w:line="540" w:lineRule="atLeast"/>
        <w:ind w:firstLine="0"/>
        <w:jc w:val="center"/>
        <w:rPr>
          <w:rFonts w:asciiTheme="minorEastAsia" w:eastAsiaTheme="minorEastAsia" w:hAnsiTheme="minorEastAsia" w:cs="宋体"/>
          <w:b/>
          <w:bCs/>
          <w:color w:val="000000" w:themeColor="text1"/>
          <w:kern w:val="0"/>
        </w:rPr>
      </w:pPr>
      <w:r>
        <w:rPr>
          <w:rFonts w:asciiTheme="minorEastAsia" w:eastAsiaTheme="minorEastAsia" w:hAnsiTheme="minorEastAsia" w:cs="宋体"/>
          <w:b/>
          <w:bCs/>
          <w:color w:val="000000" w:themeColor="text1"/>
          <w:kern w:val="0"/>
        </w:rPr>
        <w:t>财税</w:t>
      </w:r>
      <w:r>
        <w:rPr>
          <w:rFonts w:asciiTheme="minorEastAsia" w:eastAsiaTheme="minorEastAsia" w:hAnsiTheme="minorEastAsia" w:cs="宋体" w:hint="eastAsia"/>
          <w:b/>
          <w:bCs/>
          <w:color w:val="000000" w:themeColor="text1"/>
          <w:kern w:val="0"/>
        </w:rPr>
        <w:t>[</w:t>
      </w:r>
      <w:r w:rsidRPr="00E44F57">
        <w:rPr>
          <w:rFonts w:asciiTheme="minorEastAsia" w:eastAsiaTheme="minorEastAsia" w:hAnsiTheme="minorEastAsia" w:cs="宋体"/>
          <w:b/>
          <w:bCs/>
          <w:color w:val="000000" w:themeColor="text1"/>
          <w:kern w:val="0"/>
        </w:rPr>
        <w:t>2005</w:t>
      </w:r>
      <w:r>
        <w:rPr>
          <w:rFonts w:asciiTheme="minorEastAsia" w:eastAsiaTheme="minorEastAsia" w:hAnsiTheme="minorEastAsia" w:cs="宋体" w:hint="eastAsia"/>
          <w:b/>
          <w:bCs/>
          <w:color w:val="000000" w:themeColor="text1"/>
          <w:kern w:val="0"/>
        </w:rPr>
        <w:t>]</w:t>
      </w:r>
      <w:r w:rsidRPr="00E44F57">
        <w:rPr>
          <w:rFonts w:asciiTheme="minorEastAsia" w:eastAsiaTheme="minorEastAsia" w:hAnsiTheme="minorEastAsia" w:cs="宋体"/>
          <w:b/>
          <w:bCs/>
          <w:color w:val="000000" w:themeColor="text1"/>
          <w:kern w:val="0"/>
        </w:rPr>
        <w:t>103号</w:t>
      </w:r>
    </w:p>
    <w:p w:rsidR="00E44F57" w:rsidRPr="00E44F57" w:rsidRDefault="00E44F57" w:rsidP="00E44F57">
      <w:pPr>
        <w:widowControl/>
        <w:spacing w:beforeLines="0" w:afterLines="0" w:line="540" w:lineRule="atLeast"/>
        <w:ind w:firstLine="0"/>
        <w:jc w:val="left"/>
        <w:rPr>
          <w:rFonts w:asciiTheme="minorEastAsia" w:eastAsiaTheme="minorEastAsia" w:hAnsiTheme="minorEastAsia" w:cs="宋体"/>
          <w:color w:val="000000" w:themeColor="text1"/>
          <w:kern w:val="0"/>
        </w:rPr>
      </w:pPr>
      <w:r w:rsidRPr="00E44F57">
        <w:rPr>
          <w:rFonts w:asciiTheme="minorEastAsia" w:eastAsiaTheme="minorEastAsia" w:hAnsiTheme="minorEastAsia" w:cs="宋体" w:hint="eastAsia"/>
          <w:color w:val="000000" w:themeColor="text1"/>
          <w:kern w:val="0"/>
        </w:rPr>
        <w:t>各省、自治区、直辖市、计划单列市财政厅（局）、国家税务局、地方税务局，新疆生产建设兵团财务局，财政部驻各省、自治区、直辖市、计划单列市财政监察专员办事处：</w:t>
      </w:r>
    </w:p>
    <w:p w:rsidR="00E44F57" w:rsidRPr="00E44F57" w:rsidRDefault="00E44F57" w:rsidP="00E44F57">
      <w:pPr>
        <w:widowControl/>
        <w:spacing w:beforeLines="0" w:afterLines="0" w:line="540" w:lineRule="atLeast"/>
        <w:ind w:firstLineChars="200" w:firstLine="480"/>
        <w:jc w:val="left"/>
        <w:rPr>
          <w:rFonts w:asciiTheme="minorEastAsia" w:eastAsiaTheme="minorEastAsia" w:hAnsiTheme="minorEastAsia" w:cs="宋体"/>
          <w:color w:val="000000" w:themeColor="text1"/>
          <w:kern w:val="0"/>
        </w:rPr>
      </w:pPr>
      <w:r w:rsidRPr="00E44F57">
        <w:rPr>
          <w:rFonts w:asciiTheme="minorEastAsia" w:eastAsiaTheme="minorEastAsia" w:hAnsiTheme="minorEastAsia" w:cs="宋体" w:hint="eastAsia"/>
          <w:color w:val="000000" w:themeColor="text1"/>
          <w:kern w:val="0"/>
        </w:rPr>
        <w:t>为促进资本市场发展和股市全流通，推动股权分置改革试点的顺利实施，经国务院批准，现就股权分置试点改革中有关税收政策问题通知如下：</w:t>
      </w:r>
    </w:p>
    <w:p w:rsidR="00E44F57" w:rsidRPr="00E44F57" w:rsidRDefault="00E44F57" w:rsidP="00E44F57">
      <w:pPr>
        <w:widowControl/>
        <w:spacing w:beforeLines="0" w:afterLines="0" w:line="540" w:lineRule="atLeast"/>
        <w:ind w:firstLineChars="200" w:firstLine="480"/>
        <w:jc w:val="left"/>
        <w:rPr>
          <w:rFonts w:asciiTheme="minorEastAsia" w:eastAsiaTheme="minorEastAsia" w:hAnsiTheme="minorEastAsia" w:cs="宋体"/>
          <w:color w:val="000000" w:themeColor="text1"/>
          <w:kern w:val="0"/>
        </w:rPr>
      </w:pPr>
      <w:r w:rsidRPr="00E44F57">
        <w:rPr>
          <w:rFonts w:asciiTheme="minorEastAsia" w:eastAsiaTheme="minorEastAsia" w:hAnsiTheme="minorEastAsia" w:cs="宋体" w:hint="eastAsia"/>
          <w:color w:val="000000" w:themeColor="text1"/>
          <w:kern w:val="0"/>
        </w:rPr>
        <w:t>一、股权分置改革过程中因非流通股股东向流通股股东支付对价而发生的股权转让，暂免征收印花税。</w:t>
      </w:r>
    </w:p>
    <w:p w:rsidR="00E44F57" w:rsidRPr="00E44F57" w:rsidRDefault="00E44F57" w:rsidP="00E44F57">
      <w:pPr>
        <w:widowControl/>
        <w:spacing w:beforeLines="0" w:afterLines="0" w:line="540" w:lineRule="atLeast"/>
        <w:ind w:firstLineChars="200" w:firstLine="480"/>
        <w:jc w:val="left"/>
        <w:rPr>
          <w:rFonts w:asciiTheme="minorEastAsia" w:eastAsiaTheme="minorEastAsia" w:hAnsiTheme="minorEastAsia" w:cs="宋体"/>
          <w:color w:val="000000" w:themeColor="text1"/>
          <w:kern w:val="0"/>
        </w:rPr>
      </w:pPr>
      <w:r w:rsidRPr="00E44F57">
        <w:rPr>
          <w:rFonts w:asciiTheme="minorEastAsia" w:eastAsiaTheme="minorEastAsia" w:hAnsiTheme="minorEastAsia" w:cs="宋体" w:hint="eastAsia"/>
          <w:color w:val="000000" w:themeColor="text1"/>
          <w:kern w:val="0"/>
        </w:rPr>
        <w:t>二、股权分置改革中非流通股股东通过对价方式向流通股股东支付的股份、现金等收入，暂免征收流通股股东应缴纳的企业所得税和个人所得税。</w:t>
      </w:r>
    </w:p>
    <w:p w:rsidR="00E44F57" w:rsidRPr="00E44F57" w:rsidRDefault="00E44F57" w:rsidP="00E44F57">
      <w:pPr>
        <w:widowControl/>
        <w:spacing w:beforeLines="0" w:afterLines="0" w:line="540" w:lineRule="atLeast"/>
        <w:ind w:firstLineChars="200" w:firstLine="480"/>
        <w:jc w:val="left"/>
        <w:rPr>
          <w:rFonts w:asciiTheme="minorEastAsia" w:eastAsiaTheme="minorEastAsia" w:hAnsiTheme="minorEastAsia" w:cs="宋体"/>
          <w:color w:val="000000" w:themeColor="text1"/>
          <w:kern w:val="0"/>
        </w:rPr>
      </w:pPr>
      <w:r w:rsidRPr="00E44F57">
        <w:rPr>
          <w:rFonts w:asciiTheme="minorEastAsia" w:eastAsiaTheme="minorEastAsia" w:hAnsiTheme="minorEastAsia" w:cs="宋体" w:hint="eastAsia"/>
          <w:color w:val="000000" w:themeColor="text1"/>
          <w:kern w:val="0"/>
        </w:rPr>
        <w:t>三、上述规定自文发之日起开始执行。</w:t>
      </w:r>
    </w:p>
    <w:p w:rsidR="009458D9" w:rsidRPr="00E44F57" w:rsidRDefault="009458D9" w:rsidP="00FC58F4">
      <w:pPr>
        <w:spacing w:before="156" w:after="156"/>
        <w:rPr>
          <w:rFonts w:asciiTheme="minorEastAsia" w:eastAsiaTheme="minorEastAsia" w:hAnsiTheme="minorEastAsia"/>
          <w:color w:val="000000" w:themeColor="text1"/>
        </w:rPr>
      </w:pPr>
    </w:p>
    <w:sectPr w:rsidR="009458D9" w:rsidRPr="00E44F57" w:rsidSect="009458D9">
      <w:headerReference w:type="even" r:id="rId6"/>
      <w:headerReference w:type="default" r:id="rId7"/>
      <w:footerReference w:type="even" r:id="rId8"/>
      <w:footerReference w:type="default" r:id="rId9"/>
      <w:headerReference w:type="first" r:id="rId10"/>
      <w:footerReference w:type="first" r:id="rId11"/>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A7BE3" w:rsidRDefault="006A7BE3" w:rsidP="00B07169">
      <w:pPr>
        <w:spacing w:before="120" w:after="120" w:line="240" w:lineRule="auto"/>
      </w:pPr>
      <w:r>
        <w:separator/>
      </w:r>
    </w:p>
  </w:endnote>
  <w:endnote w:type="continuationSeparator" w:id="0">
    <w:p w:rsidR="006A7BE3" w:rsidRDefault="006A7BE3" w:rsidP="00B07169">
      <w:pPr>
        <w:spacing w:before="120" w:after="12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7169" w:rsidRDefault="00B07169" w:rsidP="00B07169">
    <w:pPr>
      <w:pStyle w:val="a4"/>
      <w:spacing w:before="120" w:after="12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7169" w:rsidRDefault="00B07169" w:rsidP="00B07169">
    <w:pPr>
      <w:pStyle w:val="a4"/>
      <w:spacing w:before="120" w:after="12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7169" w:rsidRDefault="00B07169" w:rsidP="00B07169">
    <w:pPr>
      <w:pStyle w:val="a4"/>
      <w:spacing w:before="120" w:after="12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A7BE3" w:rsidRDefault="006A7BE3" w:rsidP="00B07169">
      <w:pPr>
        <w:spacing w:before="120" w:after="120" w:line="240" w:lineRule="auto"/>
      </w:pPr>
      <w:r>
        <w:separator/>
      </w:r>
    </w:p>
  </w:footnote>
  <w:footnote w:type="continuationSeparator" w:id="0">
    <w:p w:rsidR="006A7BE3" w:rsidRDefault="006A7BE3" w:rsidP="00B07169">
      <w:pPr>
        <w:spacing w:before="120" w:after="12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7169" w:rsidRDefault="00B07169" w:rsidP="00B07169">
    <w:pPr>
      <w:pStyle w:val="a3"/>
      <w:spacing w:before="120" w:after="12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7169" w:rsidRDefault="00B07169" w:rsidP="00B07169">
    <w:pPr>
      <w:pStyle w:val="a3"/>
      <w:pBdr>
        <w:bottom w:val="none" w:sz="0" w:space="0" w:color="auto"/>
      </w:pBdr>
      <w:spacing w:before="120" w:after="120"/>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7169" w:rsidRDefault="00B07169" w:rsidP="00B07169">
    <w:pPr>
      <w:pStyle w:val="a3"/>
      <w:spacing w:before="120" w:after="120"/>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4098"/>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E44F57"/>
    <w:rsid w:val="00096E83"/>
    <w:rsid w:val="00334871"/>
    <w:rsid w:val="00357480"/>
    <w:rsid w:val="005932B2"/>
    <w:rsid w:val="00675F09"/>
    <w:rsid w:val="006A7BE3"/>
    <w:rsid w:val="00855E98"/>
    <w:rsid w:val="009458D9"/>
    <w:rsid w:val="00B07169"/>
    <w:rsid w:val="00E44F57"/>
    <w:rsid w:val="00FC58F4"/>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heme="minorBidi"/>
        <w:kern w:val="2"/>
        <w:sz w:val="24"/>
        <w:szCs w:val="24"/>
        <w:lang w:val="en-US" w:eastAsia="zh-CN" w:bidi="ar-SA"/>
      </w:rPr>
    </w:rPrDefault>
    <w:pPrDefault>
      <w:pPr>
        <w:spacing w:beforeLines="50" w:afterLines="50" w:line="360" w:lineRule="auto"/>
        <w:ind w:firstLine="1134"/>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458D9"/>
    <w:pPr>
      <w:widowControl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B07169"/>
    <w:pPr>
      <w:pBdr>
        <w:bottom w:val="single" w:sz="6" w:space="1" w:color="auto"/>
      </w:pBdr>
      <w:tabs>
        <w:tab w:val="center" w:pos="4153"/>
        <w:tab w:val="right" w:pos="8306"/>
      </w:tabs>
      <w:snapToGrid w:val="0"/>
      <w:spacing w:line="240" w:lineRule="auto"/>
      <w:jc w:val="center"/>
    </w:pPr>
    <w:rPr>
      <w:sz w:val="18"/>
      <w:szCs w:val="18"/>
    </w:rPr>
  </w:style>
  <w:style w:type="character" w:customStyle="1" w:styleId="Char">
    <w:name w:val="页眉 Char"/>
    <w:basedOn w:val="a0"/>
    <w:link w:val="a3"/>
    <w:uiPriority w:val="99"/>
    <w:semiHidden/>
    <w:rsid w:val="00B07169"/>
    <w:rPr>
      <w:sz w:val="18"/>
      <w:szCs w:val="18"/>
    </w:rPr>
  </w:style>
  <w:style w:type="paragraph" w:styleId="a4">
    <w:name w:val="footer"/>
    <w:basedOn w:val="a"/>
    <w:link w:val="Char0"/>
    <w:uiPriority w:val="99"/>
    <w:semiHidden/>
    <w:unhideWhenUsed/>
    <w:rsid w:val="00B07169"/>
    <w:pPr>
      <w:tabs>
        <w:tab w:val="center" w:pos="4153"/>
        <w:tab w:val="right" w:pos="8306"/>
      </w:tabs>
      <w:snapToGrid w:val="0"/>
      <w:spacing w:line="240" w:lineRule="auto"/>
      <w:jc w:val="left"/>
    </w:pPr>
    <w:rPr>
      <w:sz w:val="18"/>
      <w:szCs w:val="18"/>
    </w:rPr>
  </w:style>
  <w:style w:type="character" w:customStyle="1" w:styleId="Char0">
    <w:name w:val="页脚 Char"/>
    <w:basedOn w:val="a0"/>
    <w:link w:val="a4"/>
    <w:uiPriority w:val="99"/>
    <w:semiHidden/>
    <w:rsid w:val="00B07169"/>
    <w:rPr>
      <w:sz w:val="18"/>
      <w:szCs w:val="18"/>
    </w:rPr>
  </w:style>
</w:styles>
</file>

<file path=word/webSettings.xml><?xml version="1.0" encoding="utf-8"?>
<w:webSettings xmlns:r="http://schemas.openxmlformats.org/officeDocument/2006/relationships" xmlns:w="http://schemas.openxmlformats.org/wordprocessingml/2006/main">
  <w:divs>
    <w:div w:id="1201242046">
      <w:bodyDiv w:val="1"/>
      <w:marLeft w:val="0"/>
      <w:marRight w:val="0"/>
      <w:marTop w:val="0"/>
      <w:marBottom w:val="0"/>
      <w:divBdr>
        <w:top w:val="none" w:sz="0" w:space="0" w:color="auto"/>
        <w:left w:val="none" w:sz="0" w:space="0" w:color="auto"/>
        <w:bottom w:val="none" w:sz="0" w:space="0" w:color="auto"/>
        <w:right w:val="none" w:sz="0" w:space="0" w:color="auto"/>
      </w:divBdr>
      <w:divsChild>
        <w:div w:id="1611736276">
          <w:marLeft w:val="0"/>
          <w:marRight w:val="0"/>
          <w:marTop w:val="0"/>
          <w:marBottom w:val="0"/>
          <w:divBdr>
            <w:top w:val="none" w:sz="0" w:space="0" w:color="auto"/>
            <w:left w:val="none" w:sz="0" w:space="0" w:color="auto"/>
            <w:bottom w:val="none" w:sz="0" w:space="0" w:color="auto"/>
            <w:right w:val="none" w:sz="0" w:space="0" w:color="auto"/>
          </w:divBdr>
        </w:div>
        <w:div w:id="1954750204">
          <w:marLeft w:val="0"/>
          <w:marRight w:val="0"/>
          <w:marTop w:val="0"/>
          <w:marBottom w:val="0"/>
          <w:divBdr>
            <w:top w:val="none" w:sz="0" w:space="0" w:color="auto"/>
            <w:left w:val="none" w:sz="0" w:space="0" w:color="auto"/>
            <w:bottom w:val="none" w:sz="0" w:space="0" w:color="auto"/>
            <w:right w:val="none" w:sz="0" w:space="0" w:color="auto"/>
          </w:divBdr>
        </w:div>
        <w:div w:id="1018586386">
          <w:marLeft w:val="0"/>
          <w:marRight w:val="0"/>
          <w:marTop w:val="0"/>
          <w:marBottom w:val="0"/>
          <w:divBdr>
            <w:top w:val="none" w:sz="0" w:space="0" w:color="auto"/>
            <w:left w:val="none" w:sz="0" w:space="0" w:color="auto"/>
            <w:bottom w:val="none" w:sz="0" w:space="0" w:color="auto"/>
            <w:right w:val="none" w:sz="0" w:space="0" w:color="auto"/>
          </w:divBdr>
        </w:div>
        <w:div w:id="222371697">
          <w:marLeft w:val="0"/>
          <w:marRight w:val="0"/>
          <w:marTop w:val="0"/>
          <w:marBottom w:val="0"/>
          <w:divBdr>
            <w:top w:val="none" w:sz="0" w:space="0" w:color="auto"/>
            <w:left w:val="none" w:sz="0" w:space="0" w:color="auto"/>
            <w:bottom w:val="none" w:sz="0" w:space="0" w:color="auto"/>
            <w:right w:val="none" w:sz="0" w:space="0" w:color="auto"/>
          </w:divBdr>
        </w:div>
      </w:divsChild>
    </w:div>
    <w:div w:id="2013332707">
      <w:bodyDiv w:val="1"/>
      <w:marLeft w:val="0"/>
      <w:marRight w:val="0"/>
      <w:marTop w:val="0"/>
      <w:marBottom w:val="0"/>
      <w:divBdr>
        <w:top w:val="none" w:sz="0" w:space="0" w:color="auto"/>
        <w:left w:val="none" w:sz="0" w:space="0" w:color="auto"/>
        <w:bottom w:val="none" w:sz="0" w:space="0" w:color="auto"/>
        <w:right w:val="none" w:sz="0" w:space="0" w:color="auto"/>
      </w:divBdr>
      <w:divsChild>
        <w:div w:id="174595606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47</Words>
  <Characters>270</Characters>
  <Application>Microsoft Office Word</Application>
  <DocSecurity>0</DocSecurity>
  <Lines>2</Lines>
  <Paragraphs>1</Paragraphs>
  <ScaleCrop>false</ScaleCrop>
  <Company/>
  <LinksUpToDate>false</LinksUpToDate>
  <CharactersWithSpaces>316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shujin</dc:creator>
  <cp:lastModifiedBy>shujin</cp:lastModifiedBy>
  <cp:revision>2</cp:revision>
  <dcterms:created xsi:type="dcterms:W3CDTF">2012-04-11T05:09:00Z</dcterms:created>
  <dcterms:modified xsi:type="dcterms:W3CDTF">2012-04-11T05:36:00Z</dcterms:modified>
</cp:coreProperties>
</file>