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C6E" w:rsidRPr="00974C6E" w:rsidRDefault="00974C6E" w:rsidP="00974C6E">
      <w:pPr>
        <w:spacing w:before="156" w:after="156"/>
        <w:ind w:firstLine="0"/>
        <w:jc w:val="center"/>
        <w:rPr>
          <w:rFonts w:asciiTheme="minorEastAsia" w:eastAsiaTheme="minorEastAsia" w:hAnsiTheme="minorEastAsia" w:hint="eastAsia"/>
          <w:b/>
          <w:bCs/>
          <w:color w:val="000000" w:themeColor="text1"/>
        </w:rPr>
      </w:pPr>
      <w:r w:rsidRPr="00974C6E">
        <w:rPr>
          <w:rFonts w:asciiTheme="minorEastAsia" w:eastAsiaTheme="minorEastAsia" w:hAnsiTheme="minorEastAsia"/>
          <w:b/>
          <w:bCs/>
          <w:color w:val="000000" w:themeColor="text1"/>
        </w:rPr>
        <w:t>国家税务总局关于个人股票期权所得缴纳个人所得</w:t>
      </w:r>
      <w:proofErr w:type="gramStart"/>
      <w:r w:rsidRPr="00974C6E">
        <w:rPr>
          <w:rFonts w:asciiTheme="minorEastAsia" w:eastAsiaTheme="minorEastAsia" w:hAnsiTheme="minorEastAsia"/>
          <w:b/>
          <w:bCs/>
          <w:color w:val="000000" w:themeColor="text1"/>
        </w:rPr>
        <w:t>税有关</w:t>
      </w:r>
      <w:proofErr w:type="gramEnd"/>
      <w:r w:rsidRPr="00974C6E">
        <w:rPr>
          <w:rFonts w:asciiTheme="minorEastAsia" w:eastAsiaTheme="minorEastAsia" w:hAnsiTheme="minorEastAsia"/>
          <w:b/>
          <w:bCs/>
          <w:color w:val="000000" w:themeColor="text1"/>
        </w:rPr>
        <w:t>问题的补充通知</w:t>
      </w:r>
    </w:p>
    <w:p w:rsidR="009458D9" w:rsidRPr="00974C6E" w:rsidRDefault="00974C6E" w:rsidP="00974C6E">
      <w:pPr>
        <w:spacing w:before="156" w:after="156"/>
        <w:ind w:firstLine="0"/>
        <w:jc w:val="center"/>
        <w:rPr>
          <w:rFonts w:asciiTheme="minorEastAsia" w:eastAsiaTheme="minorEastAsia" w:hAnsiTheme="minorEastAsia" w:hint="eastAsia"/>
          <w:b/>
          <w:bCs/>
          <w:color w:val="000000" w:themeColor="text1"/>
        </w:rPr>
      </w:pPr>
      <w:r w:rsidRPr="00974C6E">
        <w:rPr>
          <w:rFonts w:asciiTheme="minorEastAsia" w:eastAsiaTheme="minorEastAsia" w:hAnsiTheme="minorEastAsia"/>
          <w:b/>
          <w:bCs/>
          <w:color w:val="000000" w:themeColor="text1"/>
        </w:rPr>
        <w:t>国税函</w:t>
      </w:r>
      <w:r w:rsidRPr="00974C6E">
        <w:rPr>
          <w:rFonts w:asciiTheme="minorEastAsia" w:eastAsiaTheme="minorEastAsia" w:hAnsiTheme="minorEastAsia" w:hint="eastAsia"/>
          <w:b/>
          <w:bCs/>
          <w:color w:val="000000" w:themeColor="text1"/>
        </w:rPr>
        <w:t>[</w:t>
      </w:r>
      <w:r w:rsidRPr="00974C6E">
        <w:rPr>
          <w:rFonts w:asciiTheme="minorEastAsia" w:eastAsiaTheme="minorEastAsia" w:hAnsiTheme="minorEastAsia"/>
          <w:b/>
          <w:bCs/>
          <w:color w:val="000000" w:themeColor="text1"/>
        </w:rPr>
        <w:t>2006</w:t>
      </w:r>
      <w:r w:rsidRPr="00974C6E">
        <w:rPr>
          <w:rFonts w:asciiTheme="minorEastAsia" w:eastAsiaTheme="minorEastAsia" w:hAnsiTheme="minorEastAsia" w:hint="eastAsia"/>
          <w:b/>
          <w:bCs/>
          <w:color w:val="000000" w:themeColor="text1"/>
        </w:rPr>
        <w:t>]</w:t>
      </w:r>
      <w:r w:rsidRPr="00974C6E">
        <w:rPr>
          <w:rFonts w:asciiTheme="minorEastAsia" w:eastAsiaTheme="minorEastAsia" w:hAnsiTheme="minorEastAsia"/>
          <w:b/>
          <w:bCs/>
          <w:color w:val="000000" w:themeColor="text1"/>
        </w:rPr>
        <w:t>902号</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各省、自治区、直辖市和计划单列市地方税务局：</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关于员工取得股票期权所得有关个人所得</w:t>
      </w:r>
      <w:proofErr w:type="gramStart"/>
      <w:r w:rsidRPr="00974C6E">
        <w:rPr>
          <w:rFonts w:asciiTheme="minorEastAsia" w:eastAsiaTheme="minorEastAsia" w:hAnsiTheme="minorEastAsia" w:hint="eastAsia"/>
        </w:rPr>
        <w:t>税处理</w:t>
      </w:r>
      <w:proofErr w:type="gramEnd"/>
      <w:r w:rsidRPr="00974C6E">
        <w:rPr>
          <w:rFonts w:asciiTheme="minorEastAsia" w:eastAsiaTheme="minorEastAsia" w:hAnsiTheme="minorEastAsia" w:hint="eastAsia"/>
        </w:rPr>
        <w:t>问题，《财政部 国家税务总局关于个人股票期权所得征收个人所得税问题的通知》（财税〔2005〕35号）已经做出规定。现就有关执行问题补充通知如下：</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一、员工接受雇主（</w:t>
      </w:r>
      <w:proofErr w:type="gramStart"/>
      <w:r w:rsidRPr="00974C6E">
        <w:rPr>
          <w:rFonts w:asciiTheme="minorEastAsia" w:eastAsiaTheme="minorEastAsia" w:hAnsiTheme="minorEastAsia" w:hint="eastAsia"/>
        </w:rPr>
        <w:t>含上市</w:t>
      </w:r>
      <w:proofErr w:type="gramEnd"/>
      <w:r w:rsidRPr="00974C6E">
        <w:rPr>
          <w:rFonts w:asciiTheme="minorEastAsia" w:eastAsiaTheme="minorEastAsia" w:hAnsiTheme="minorEastAsia" w:hint="eastAsia"/>
        </w:rPr>
        <w:t>公司和非上市公司）授予的股票期权，凡该股票期权</w:t>
      </w:r>
      <w:r w:rsidRPr="00974C6E">
        <w:rPr>
          <w:rFonts w:asciiTheme="minorEastAsia" w:eastAsiaTheme="minorEastAsia" w:hAnsiTheme="minorEastAsia" w:hint="eastAsia"/>
        </w:rPr>
        <w:t>指定的股票为上市公司（含境内、外上市公司）股票的，均应按照财税[</w:t>
      </w:r>
      <w:r w:rsidRPr="00974C6E">
        <w:rPr>
          <w:rFonts w:asciiTheme="minorEastAsia" w:eastAsiaTheme="minorEastAsia" w:hAnsiTheme="minorEastAsia" w:hint="eastAsia"/>
        </w:rPr>
        <w:t>2005</w:t>
      </w:r>
      <w:r w:rsidRPr="00974C6E">
        <w:rPr>
          <w:rFonts w:asciiTheme="minorEastAsia" w:eastAsiaTheme="minorEastAsia" w:hAnsiTheme="minorEastAsia" w:hint="eastAsia"/>
        </w:rPr>
        <w:t>]</w:t>
      </w:r>
      <w:r w:rsidRPr="00974C6E">
        <w:rPr>
          <w:rFonts w:asciiTheme="minorEastAsia" w:eastAsiaTheme="minorEastAsia" w:hAnsiTheme="minorEastAsia" w:hint="eastAsia"/>
        </w:rPr>
        <w:t>35号文件进行税务处理。</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二、财税〔2005〕35号文件第二条第（二）项所述“股票期权的转让净收入”，一般是指股票期权转让收入。如果员工以折价购入方式取得股票期权的，可以股票期权转让收入扣除折价购入股票期权时实际支付的价款后的余额，作为股票期权的转让净收入。</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w:t>
      </w:r>
      <w:r w:rsidR="004645D5">
        <w:rPr>
          <w:rFonts w:asciiTheme="minorEastAsia" w:eastAsiaTheme="minorEastAsia" w:hAnsiTheme="minorEastAsia" w:hint="eastAsia"/>
        </w:rPr>
        <w:t>三、财税[</w:t>
      </w:r>
      <w:r w:rsidRPr="00974C6E">
        <w:rPr>
          <w:rFonts w:asciiTheme="minorEastAsia" w:eastAsiaTheme="minorEastAsia" w:hAnsiTheme="minorEastAsia" w:hint="eastAsia"/>
        </w:rPr>
        <w:t>2005</w:t>
      </w:r>
      <w:r w:rsidR="004645D5">
        <w:rPr>
          <w:rFonts w:asciiTheme="minorEastAsia" w:eastAsiaTheme="minorEastAsia" w:hAnsiTheme="minorEastAsia" w:hint="eastAsia"/>
        </w:rPr>
        <w:t>]</w:t>
      </w:r>
      <w:r w:rsidRPr="00974C6E">
        <w:rPr>
          <w:rFonts w:asciiTheme="minorEastAsia" w:eastAsiaTheme="minorEastAsia" w:hAnsiTheme="minorEastAsia" w:hint="eastAsia"/>
        </w:rPr>
        <w:t>35号文件第二条第（二）项公式中所述“员工取得该股票期权支付的每股施权价”，一般是指员工行使股票期权购买股票实际支付的每股价格。如果员工以折价购入方式取得股票期权的，</w:t>
      </w:r>
      <w:proofErr w:type="gramStart"/>
      <w:r w:rsidRPr="00974C6E">
        <w:rPr>
          <w:rFonts w:asciiTheme="minorEastAsia" w:eastAsiaTheme="minorEastAsia" w:hAnsiTheme="minorEastAsia" w:hint="eastAsia"/>
        </w:rPr>
        <w:t>上述施权价</w:t>
      </w:r>
      <w:proofErr w:type="gramEnd"/>
      <w:r w:rsidRPr="00974C6E">
        <w:rPr>
          <w:rFonts w:asciiTheme="minorEastAsia" w:eastAsiaTheme="minorEastAsia" w:hAnsiTheme="minorEastAsia" w:hint="eastAsia"/>
        </w:rPr>
        <w:t>可包括员工折价购入股票期权时实际支付的价格。</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四、凡取得股票期权的员工在行权日不实际买卖股票，而按行权日股票期权所指定股票的市场价与施权价之间的差额，直接从授权企业取得价差收益的，该</w:t>
      </w:r>
      <w:r w:rsidR="00FE5533">
        <w:rPr>
          <w:rFonts w:asciiTheme="minorEastAsia" w:eastAsiaTheme="minorEastAsia" w:hAnsiTheme="minorEastAsia" w:hint="eastAsia"/>
        </w:rPr>
        <w:t>项价差收益应作为员工取得的股票期权形式的工资薪金所得，按照财税[</w:t>
      </w:r>
      <w:r w:rsidRPr="00974C6E">
        <w:rPr>
          <w:rFonts w:asciiTheme="minorEastAsia" w:eastAsiaTheme="minorEastAsia" w:hAnsiTheme="minorEastAsia" w:hint="eastAsia"/>
        </w:rPr>
        <w:t>2005</w:t>
      </w:r>
      <w:r w:rsidR="00FE5533">
        <w:rPr>
          <w:rFonts w:asciiTheme="minorEastAsia" w:eastAsiaTheme="minorEastAsia" w:hAnsiTheme="minorEastAsia" w:hint="eastAsia"/>
        </w:rPr>
        <w:t>]</w:t>
      </w:r>
      <w:r w:rsidRPr="00974C6E">
        <w:rPr>
          <w:rFonts w:asciiTheme="minorEastAsia" w:eastAsiaTheme="minorEastAsia" w:hAnsiTheme="minorEastAsia" w:hint="eastAsia"/>
        </w:rPr>
        <w:t>35号文件的有关规定计算缴纳个人所得税。</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w:t>
      </w:r>
      <w:r w:rsidR="007E306E">
        <w:rPr>
          <w:rFonts w:asciiTheme="minorEastAsia" w:eastAsiaTheme="minorEastAsia" w:hAnsiTheme="minorEastAsia" w:hint="eastAsia"/>
        </w:rPr>
        <w:t>五、在确定员工取得股票期权所得的来源地时，按照财税[</w:t>
      </w:r>
      <w:r w:rsidRPr="00974C6E">
        <w:rPr>
          <w:rFonts w:asciiTheme="minorEastAsia" w:eastAsiaTheme="minorEastAsia" w:hAnsiTheme="minorEastAsia" w:hint="eastAsia"/>
        </w:rPr>
        <w:t>2005</w:t>
      </w:r>
      <w:r w:rsidR="007E306E">
        <w:rPr>
          <w:rFonts w:asciiTheme="minorEastAsia" w:eastAsiaTheme="minorEastAsia" w:hAnsiTheme="minorEastAsia" w:hint="eastAsia"/>
        </w:rPr>
        <w:t>]</w:t>
      </w:r>
      <w:r w:rsidRPr="00974C6E">
        <w:rPr>
          <w:rFonts w:asciiTheme="minorEastAsia" w:eastAsiaTheme="minorEastAsia" w:hAnsiTheme="minorEastAsia" w:hint="eastAsia"/>
        </w:rPr>
        <w:t>35号文件第三条规定需划分境、内外工作期间月份数。该境、内外工作期间月份总数是指员工按企业股票期权计划规定，在可行</w:t>
      </w:r>
      <w:proofErr w:type="gramStart"/>
      <w:r w:rsidRPr="00974C6E">
        <w:rPr>
          <w:rFonts w:asciiTheme="minorEastAsia" w:eastAsiaTheme="minorEastAsia" w:hAnsiTheme="minorEastAsia" w:hint="eastAsia"/>
        </w:rPr>
        <w:t>权以前</w:t>
      </w:r>
      <w:proofErr w:type="gramEnd"/>
      <w:r w:rsidRPr="00974C6E">
        <w:rPr>
          <w:rFonts w:asciiTheme="minorEastAsia" w:eastAsiaTheme="minorEastAsia" w:hAnsiTheme="minorEastAsia" w:hint="eastAsia"/>
        </w:rPr>
        <w:t>须履行工作义务的月份总数。</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六、部分股票期权在授权时即约定可以转让，且在境内或境外存在公开市场及挂牌价格（以下称可公开交易的股票期权）。员工接受该可公开交易的股票期</w:t>
      </w:r>
      <w:r w:rsidR="007E306E">
        <w:rPr>
          <w:rFonts w:asciiTheme="minorEastAsia" w:eastAsiaTheme="minorEastAsia" w:hAnsiTheme="minorEastAsia" w:hint="eastAsia"/>
        </w:rPr>
        <w:lastRenderedPageBreak/>
        <w:t>权时，应作为财税[</w:t>
      </w:r>
      <w:r w:rsidRPr="00974C6E">
        <w:rPr>
          <w:rFonts w:asciiTheme="minorEastAsia" w:eastAsiaTheme="minorEastAsia" w:hAnsiTheme="minorEastAsia" w:hint="eastAsia"/>
        </w:rPr>
        <w:t>2005</w:t>
      </w:r>
      <w:r w:rsidR="007E306E">
        <w:rPr>
          <w:rFonts w:asciiTheme="minorEastAsia" w:eastAsiaTheme="minorEastAsia" w:hAnsiTheme="minorEastAsia" w:hint="eastAsia"/>
        </w:rPr>
        <w:t>]</w:t>
      </w:r>
      <w:r w:rsidRPr="00974C6E">
        <w:rPr>
          <w:rFonts w:asciiTheme="minorEastAsia" w:eastAsiaTheme="minorEastAsia" w:hAnsiTheme="minorEastAsia" w:hint="eastAsia"/>
        </w:rPr>
        <w:t>35号文件第二条第（一）项所述的另有规定情形，按以下规定进行税务处理：</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（一）员工取得可公开交易的股票期权，属于员工已实际取得有确定价值的财产，应按授权日股票期权的市场价格，作为员工授权日所在月份的工资薪金所</w:t>
      </w:r>
      <w:r w:rsidR="007E306E">
        <w:rPr>
          <w:rFonts w:asciiTheme="minorEastAsia" w:eastAsiaTheme="minorEastAsia" w:hAnsiTheme="minorEastAsia" w:hint="eastAsia"/>
        </w:rPr>
        <w:t>得，并按财税[</w:t>
      </w:r>
      <w:r w:rsidRPr="00974C6E">
        <w:rPr>
          <w:rFonts w:asciiTheme="minorEastAsia" w:eastAsiaTheme="minorEastAsia" w:hAnsiTheme="minorEastAsia" w:hint="eastAsia"/>
        </w:rPr>
        <w:t>2005</w:t>
      </w:r>
      <w:r w:rsidR="007E306E">
        <w:rPr>
          <w:rFonts w:asciiTheme="minorEastAsia" w:eastAsiaTheme="minorEastAsia" w:hAnsiTheme="minorEastAsia" w:hint="eastAsia"/>
        </w:rPr>
        <w:t>]</w:t>
      </w:r>
      <w:r w:rsidRPr="00974C6E">
        <w:rPr>
          <w:rFonts w:asciiTheme="minorEastAsia" w:eastAsiaTheme="minorEastAsia" w:hAnsiTheme="minorEastAsia" w:hint="eastAsia"/>
        </w:rPr>
        <w:t>35号文件第四条第（一）项规定计算缴纳个人所得税。如果员工以折价购入方式取得股票期权的，可以授权日股票期权的市场价格扣除折价购入股票期权时实际支付的价款后的余额，作为授权日所在月份的工资薪金所得。</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（二）员工取得上述可公开交易的股票期权后，转让该股票期权所取得的所得，属于财产转让所得，按财税〔2005〕35号文件第四条第（二）项规定进行税务处理。</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（三）员工取得本条第（一）项所述可公开交易的股票期权后，实际行使该股票期权购买股票时，不再计算缴纳个人所得税。</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七、员工以在一个公历月份中取得的股票期权形式工资薪金所得为一次。员工在一个纳税年度中多次取得股票期权形式工资薪金所得</w:t>
      </w:r>
      <w:r w:rsidR="001C45A1">
        <w:rPr>
          <w:rFonts w:asciiTheme="minorEastAsia" w:eastAsiaTheme="minorEastAsia" w:hAnsiTheme="minorEastAsia" w:hint="eastAsia"/>
        </w:rPr>
        <w:t>的，其在该纳税年度内首次取得股票期权形式的工资薪金所得应按财税[</w:t>
      </w:r>
      <w:r w:rsidRPr="00974C6E">
        <w:rPr>
          <w:rFonts w:asciiTheme="minorEastAsia" w:eastAsiaTheme="minorEastAsia" w:hAnsiTheme="minorEastAsia" w:hint="eastAsia"/>
        </w:rPr>
        <w:t>2005</w:t>
      </w:r>
      <w:r w:rsidR="001C45A1">
        <w:rPr>
          <w:rFonts w:asciiTheme="minorEastAsia" w:eastAsiaTheme="minorEastAsia" w:hAnsiTheme="minorEastAsia" w:hint="eastAsia"/>
        </w:rPr>
        <w:t>]</w:t>
      </w:r>
      <w:r w:rsidRPr="00974C6E">
        <w:rPr>
          <w:rFonts w:asciiTheme="minorEastAsia" w:eastAsiaTheme="minorEastAsia" w:hAnsiTheme="minorEastAsia" w:hint="eastAsia"/>
        </w:rPr>
        <w:t>35号文件第四条第（一）项规定的公式计算应纳税款；本年度内以后每次取得股票期权形式的工资薪金所得，应按以下公式计算应纳税款：</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应纳税款=（本纳税年度内取得的股票期权形式工资薪金所得累计应纳税所得额÷规定月份数×适用税率-速算扣除数）×规定月份数-本纳税年度内股票期权形式的工资薪金所得累计已纳税款</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上款公式中的本纳税年度内取得的股票期权形式工资薪金所得累计应纳税所得额，包括本次及本次以前各次取得的股票期权形式工资薪金所得应纳税所得额；上款公式中的规定月份数，是指员工取得来源于中国境内的股票期权形式工资薪金所得的境内工作期间月份数，长于12个月的，按12个月计算；上款公式中的适用税率和速算扣除数，以本纳税年度内取得的股票期权形式工资薪金所得累计应纳税所得额除以规定月份数后的商数，对照《国家税务总局关于印发〈征</w:t>
      </w:r>
      <w:r w:rsidR="001C45A1">
        <w:rPr>
          <w:rFonts w:asciiTheme="minorEastAsia" w:eastAsiaTheme="minorEastAsia" w:hAnsiTheme="minorEastAsia" w:hint="eastAsia"/>
        </w:rPr>
        <w:lastRenderedPageBreak/>
        <w:t>收个人所得税若干问题的规定〉的通知》（国税发[</w:t>
      </w:r>
      <w:r w:rsidRPr="00974C6E">
        <w:rPr>
          <w:rFonts w:asciiTheme="minorEastAsia" w:eastAsiaTheme="minorEastAsia" w:hAnsiTheme="minorEastAsia" w:hint="eastAsia"/>
        </w:rPr>
        <w:t>1994</w:t>
      </w:r>
      <w:r w:rsidR="001C45A1">
        <w:rPr>
          <w:rFonts w:asciiTheme="minorEastAsia" w:eastAsiaTheme="minorEastAsia" w:hAnsiTheme="minorEastAsia" w:hint="eastAsia"/>
        </w:rPr>
        <w:t>]</w:t>
      </w:r>
      <w:r w:rsidRPr="00974C6E">
        <w:rPr>
          <w:rFonts w:asciiTheme="minorEastAsia" w:eastAsiaTheme="minorEastAsia" w:hAnsiTheme="minorEastAsia" w:hint="eastAsia"/>
        </w:rPr>
        <w:t>89号）所附税率表确定；上款公式中的本纳税年度内股票期权形式的工资薪金所得累计已纳税款，不含本次股票期权形式的工资薪金所得应纳税款。</w:t>
      </w:r>
    </w:p>
    <w:p w:rsidR="00974C6E" w:rsidRPr="00974C6E" w:rsidRDefault="00974C6E" w:rsidP="00974C6E">
      <w:pPr>
        <w:spacing w:before="156" w:after="156"/>
        <w:ind w:firstLine="0"/>
        <w:rPr>
          <w:rFonts w:asciiTheme="minorEastAsia" w:eastAsiaTheme="minorEastAsia" w:hAnsiTheme="minorEastAsia" w:hint="eastAsia"/>
        </w:rPr>
      </w:pPr>
      <w:r w:rsidRPr="00974C6E">
        <w:rPr>
          <w:rFonts w:asciiTheme="minorEastAsia" w:eastAsiaTheme="minorEastAsia" w:hAnsiTheme="minorEastAsia" w:hint="eastAsia"/>
        </w:rPr>
        <w:t xml:space="preserve">    八、员工多次取得或者一次取得多项来源于中国境内的股票期权形式工资薪金所得，而且各次</w:t>
      </w:r>
      <w:proofErr w:type="gramStart"/>
      <w:r w:rsidRPr="00974C6E">
        <w:rPr>
          <w:rFonts w:asciiTheme="minorEastAsia" w:eastAsiaTheme="minorEastAsia" w:hAnsiTheme="minorEastAsia" w:hint="eastAsia"/>
        </w:rPr>
        <w:t>或各项</w:t>
      </w:r>
      <w:proofErr w:type="gramEnd"/>
      <w:r w:rsidRPr="00974C6E">
        <w:rPr>
          <w:rFonts w:asciiTheme="minorEastAsia" w:eastAsiaTheme="minorEastAsia" w:hAnsiTheme="minorEastAsia" w:hint="eastAsia"/>
        </w:rPr>
        <w:t>股票期权形式工资薪金所得的境内</w:t>
      </w:r>
      <w:r w:rsidR="001C45A1">
        <w:rPr>
          <w:rFonts w:asciiTheme="minorEastAsia" w:eastAsiaTheme="minorEastAsia" w:hAnsiTheme="minorEastAsia" w:hint="eastAsia"/>
        </w:rPr>
        <w:t>工作期间月份数不相同的，以境内工作期间月份数的加权平均数为财税[</w:t>
      </w:r>
      <w:r w:rsidRPr="00974C6E">
        <w:rPr>
          <w:rFonts w:asciiTheme="minorEastAsia" w:eastAsiaTheme="minorEastAsia" w:hAnsiTheme="minorEastAsia" w:hint="eastAsia"/>
        </w:rPr>
        <w:t>2005</w:t>
      </w:r>
      <w:r w:rsidR="001C45A1">
        <w:rPr>
          <w:rFonts w:asciiTheme="minorEastAsia" w:eastAsiaTheme="minorEastAsia" w:hAnsiTheme="minorEastAsia" w:hint="eastAsia"/>
        </w:rPr>
        <w:t>]</w:t>
      </w:r>
      <w:r w:rsidRPr="00974C6E">
        <w:rPr>
          <w:rFonts w:asciiTheme="minorEastAsia" w:eastAsiaTheme="minorEastAsia" w:hAnsiTheme="minorEastAsia" w:hint="eastAsia"/>
        </w:rPr>
        <w:t>35号文件第四条第（一）项规定公式和本通知第七条规定公式中的规定月份数，但最长不超过12个月，计算公式如下：</w:t>
      </w:r>
    </w:p>
    <w:p w:rsidR="00974C6E" w:rsidRPr="00974C6E" w:rsidRDefault="00974C6E" w:rsidP="00974C6E">
      <w:pPr>
        <w:spacing w:before="156" w:after="156"/>
        <w:ind w:firstLine="0"/>
        <w:rPr>
          <w:rFonts w:asciiTheme="minorEastAsia" w:eastAsiaTheme="minorEastAsia" w:hAnsiTheme="minorEastAsia"/>
        </w:rPr>
      </w:pPr>
      <w:r w:rsidRPr="00974C6E">
        <w:rPr>
          <w:rFonts w:asciiTheme="minorEastAsia" w:eastAsiaTheme="minorEastAsia" w:hAnsiTheme="minorEastAsia" w:hint="eastAsia"/>
        </w:rPr>
        <w:t xml:space="preserve">    规定月份数=∑各次</w:t>
      </w:r>
      <w:proofErr w:type="gramStart"/>
      <w:r w:rsidRPr="00974C6E">
        <w:rPr>
          <w:rFonts w:asciiTheme="minorEastAsia" w:eastAsiaTheme="minorEastAsia" w:hAnsiTheme="minorEastAsia" w:hint="eastAsia"/>
        </w:rPr>
        <w:t>或各项</w:t>
      </w:r>
      <w:proofErr w:type="gramEnd"/>
      <w:r w:rsidRPr="00974C6E">
        <w:rPr>
          <w:rFonts w:asciiTheme="minorEastAsia" w:eastAsiaTheme="minorEastAsia" w:hAnsiTheme="minorEastAsia" w:hint="eastAsia"/>
        </w:rPr>
        <w:t>股票期权形式工资薪金应纳税所得额与该次或该项所得境内工作期间月份数的乘积/∑各次</w:t>
      </w:r>
      <w:proofErr w:type="gramStart"/>
      <w:r w:rsidRPr="00974C6E">
        <w:rPr>
          <w:rFonts w:asciiTheme="minorEastAsia" w:eastAsiaTheme="minorEastAsia" w:hAnsiTheme="minorEastAsia" w:hint="eastAsia"/>
        </w:rPr>
        <w:t>或各项</w:t>
      </w:r>
      <w:proofErr w:type="gramEnd"/>
      <w:r w:rsidRPr="00974C6E">
        <w:rPr>
          <w:rFonts w:asciiTheme="minorEastAsia" w:eastAsiaTheme="minorEastAsia" w:hAnsiTheme="minorEastAsia" w:hint="eastAsia"/>
        </w:rPr>
        <w:t>股票期权形式工资薪金应纳税所得额。</w:t>
      </w:r>
    </w:p>
    <w:sectPr w:rsidR="00974C6E" w:rsidRPr="00974C6E"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D76" w:rsidRDefault="00391D76" w:rsidP="00123242">
      <w:pPr>
        <w:spacing w:before="120" w:after="120" w:line="240" w:lineRule="auto"/>
      </w:pPr>
      <w:r>
        <w:separator/>
      </w:r>
    </w:p>
  </w:endnote>
  <w:endnote w:type="continuationSeparator" w:id="0">
    <w:p w:rsidR="00391D76" w:rsidRDefault="00391D76" w:rsidP="00123242">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42" w:rsidRDefault="00123242" w:rsidP="00123242">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42" w:rsidRDefault="00123242" w:rsidP="00123242">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42" w:rsidRDefault="00123242" w:rsidP="00123242">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D76" w:rsidRDefault="00391D76" w:rsidP="00123242">
      <w:pPr>
        <w:spacing w:before="120" w:after="120" w:line="240" w:lineRule="auto"/>
      </w:pPr>
      <w:r>
        <w:separator/>
      </w:r>
    </w:p>
  </w:footnote>
  <w:footnote w:type="continuationSeparator" w:id="0">
    <w:p w:rsidR="00391D76" w:rsidRDefault="00391D76" w:rsidP="00123242">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42" w:rsidRDefault="00123242" w:rsidP="00123242">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42" w:rsidRDefault="00123242" w:rsidP="00123242">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42" w:rsidRDefault="00123242" w:rsidP="00123242">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4C6E"/>
    <w:rsid w:val="00123242"/>
    <w:rsid w:val="001C45A1"/>
    <w:rsid w:val="00334871"/>
    <w:rsid w:val="00357480"/>
    <w:rsid w:val="00391D76"/>
    <w:rsid w:val="004414DF"/>
    <w:rsid w:val="004645D5"/>
    <w:rsid w:val="005932B2"/>
    <w:rsid w:val="00675F09"/>
    <w:rsid w:val="007E306E"/>
    <w:rsid w:val="009458D9"/>
    <w:rsid w:val="00974C6E"/>
    <w:rsid w:val="00AE0897"/>
    <w:rsid w:val="00FC58F4"/>
    <w:rsid w:val="00FE55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23242"/>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123242"/>
    <w:rPr>
      <w:sz w:val="18"/>
      <w:szCs w:val="18"/>
    </w:rPr>
  </w:style>
  <w:style w:type="paragraph" w:styleId="a4">
    <w:name w:val="footer"/>
    <w:basedOn w:val="a"/>
    <w:link w:val="Char0"/>
    <w:uiPriority w:val="99"/>
    <w:semiHidden/>
    <w:unhideWhenUsed/>
    <w:rsid w:val="00123242"/>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12324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7</cp:revision>
  <dcterms:created xsi:type="dcterms:W3CDTF">2012-04-11T05:32:00Z</dcterms:created>
  <dcterms:modified xsi:type="dcterms:W3CDTF">2012-04-11T05:35:00Z</dcterms:modified>
</cp:coreProperties>
</file>