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8C6" w:rsidRPr="00BD28C6" w:rsidRDefault="00BD28C6" w:rsidP="00BD28C6">
      <w:pPr>
        <w:widowControl/>
        <w:spacing w:beforeLines="0" w:afterLines="0" w:line="272" w:lineRule="atLeast"/>
        <w:ind w:firstLine="0"/>
        <w:jc w:val="center"/>
        <w:rPr>
          <w:rFonts w:asciiTheme="minorEastAsia" w:eastAsiaTheme="minorEastAsia" w:hAnsiTheme="minorEastAsia" w:cs="宋体"/>
          <w:b/>
          <w:bCs/>
          <w:color w:val="000000" w:themeColor="text1"/>
          <w:kern w:val="0"/>
        </w:rPr>
      </w:pPr>
      <w:r w:rsidRPr="00BD28C6">
        <w:rPr>
          <w:rFonts w:asciiTheme="minorEastAsia" w:eastAsiaTheme="minorEastAsia" w:hAnsiTheme="minorEastAsia" w:cs="宋体"/>
          <w:b/>
          <w:bCs/>
          <w:color w:val="000000" w:themeColor="text1"/>
          <w:kern w:val="0"/>
        </w:rPr>
        <w:t>国家税务总局关于加强股权转让所得征收个人所得税管理的通知</w:t>
      </w:r>
    </w:p>
    <w:p w:rsidR="009458D9" w:rsidRPr="00BD28C6" w:rsidRDefault="00BD28C6" w:rsidP="00BD28C6">
      <w:pPr>
        <w:spacing w:before="156" w:after="156"/>
        <w:ind w:firstLine="0"/>
        <w:jc w:val="center"/>
        <w:rPr>
          <w:rFonts w:asciiTheme="minorEastAsia" w:eastAsiaTheme="minorEastAsia" w:hAnsiTheme="minorEastAsia" w:hint="eastAsia"/>
          <w:color w:val="000000" w:themeColor="text1"/>
        </w:rPr>
      </w:pPr>
      <w:r>
        <w:rPr>
          <w:rFonts w:asciiTheme="minorEastAsia" w:eastAsiaTheme="minorEastAsia" w:hAnsiTheme="minorEastAsia"/>
          <w:b/>
          <w:bCs/>
          <w:color w:val="000000" w:themeColor="text1"/>
        </w:rPr>
        <w:t>国税函</w:t>
      </w:r>
      <w:r>
        <w:rPr>
          <w:rFonts w:asciiTheme="minorEastAsia" w:eastAsiaTheme="minorEastAsia" w:hAnsiTheme="minorEastAsia" w:hint="eastAsia"/>
          <w:b/>
          <w:bCs/>
          <w:color w:val="000000" w:themeColor="text1"/>
        </w:rPr>
        <w:t>[</w:t>
      </w:r>
      <w:r w:rsidRPr="00BD28C6">
        <w:rPr>
          <w:rFonts w:asciiTheme="minorEastAsia" w:eastAsiaTheme="minorEastAsia" w:hAnsiTheme="minorEastAsia"/>
          <w:b/>
          <w:bCs/>
          <w:color w:val="000000" w:themeColor="text1"/>
        </w:rPr>
        <w:t>2009</w:t>
      </w:r>
      <w:r>
        <w:rPr>
          <w:rFonts w:asciiTheme="minorEastAsia" w:eastAsiaTheme="minorEastAsia" w:hAnsiTheme="minorEastAsia" w:hint="eastAsia"/>
          <w:b/>
          <w:bCs/>
          <w:color w:val="000000" w:themeColor="text1"/>
        </w:rPr>
        <w:t>]</w:t>
      </w:r>
      <w:r w:rsidRPr="00BD28C6">
        <w:rPr>
          <w:rFonts w:asciiTheme="minorEastAsia" w:eastAsiaTheme="minorEastAsia" w:hAnsiTheme="minorEastAsia"/>
          <w:b/>
          <w:bCs/>
          <w:color w:val="000000" w:themeColor="text1"/>
        </w:rPr>
        <w:t>285号</w:t>
      </w:r>
    </w:p>
    <w:p w:rsidR="00BD28C6" w:rsidRPr="00BD28C6" w:rsidRDefault="00BD28C6" w:rsidP="00BD28C6">
      <w:pPr>
        <w:spacing w:before="156" w:after="156"/>
        <w:ind w:firstLine="0"/>
        <w:rPr>
          <w:rFonts w:asciiTheme="minorEastAsia" w:eastAsiaTheme="minorEastAsia" w:hAnsiTheme="minorEastAsia" w:hint="eastAsia"/>
        </w:rPr>
      </w:pPr>
      <w:r w:rsidRPr="00BD28C6">
        <w:rPr>
          <w:rFonts w:asciiTheme="minorEastAsia" w:eastAsiaTheme="minorEastAsia" w:hAnsiTheme="minorEastAsia" w:hint="eastAsia"/>
        </w:rPr>
        <w:t>各省、自治区、直辖市和计划单列市地方税务局，西藏、宁夏、青海省（自治区）国家税务局：</w:t>
      </w:r>
    </w:p>
    <w:p w:rsidR="00BD28C6" w:rsidRPr="00BD28C6" w:rsidRDefault="00BD28C6" w:rsidP="00BD28C6">
      <w:pPr>
        <w:spacing w:before="156" w:after="156"/>
        <w:ind w:firstLine="0"/>
        <w:rPr>
          <w:rFonts w:asciiTheme="minorEastAsia" w:eastAsiaTheme="minorEastAsia" w:hAnsiTheme="minorEastAsia" w:hint="eastAsia"/>
        </w:rPr>
      </w:pPr>
      <w:r w:rsidRPr="00BD28C6">
        <w:rPr>
          <w:rFonts w:asciiTheme="minorEastAsia" w:eastAsiaTheme="minorEastAsia" w:hAnsiTheme="minorEastAsia" w:hint="eastAsia"/>
        </w:rPr>
        <w:t xml:space="preserve">　　为加强自然人（以下简称个人）股东股权转让所得个人所得税的征收管理，提高征管质量和效率，堵塞征管漏洞，根据《中华人民共和国个人所得税法》及其《实施条例》、《中华人民共和国税收征收管理法》及其《实施细则》、《国家税务总局关于加强税种征管促进堵漏增收的若干意见》（国税发〔2009〕85号）的规定，现就有关问题通知如下：</w:t>
      </w:r>
    </w:p>
    <w:p w:rsidR="00BD28C6" w:rsidRPr="00BD28C6" w:rsidRDefault="00BD28C6" w:rsidP="00BD28C6">
      <w:pPr>
        <w:spacing w:before="156" w:after="156"/>
        <w:ind w:firstLine="0"/>
        <w:rPr>
          <w:rFonts w:asciiTheme="minorEastAsia" w:eastAsiaTheme="minorEastAsia" w:hAnsiTheme="minorEastAsia" w:hint="eastAsia"/>
        </w:rPr>
      </w:pPr>
      <w:r w:rsidRPr="00BD28C6">
        <w:rPr>
          <w:rFonts w:asciiTheme="minorEastAsia" w:eastAsiaTheme="minorEastAsia" w:hAnsiTheme="minorEastAsia" w:hint="eastAsia"/>
        </w:rPr>
        <w:t xml:space="preserve">　　一、股权交易各方在签订股权转让协议并完成股权转让交易以后至企业变更股权登记之前，负有纳税义务或代扣代缴义务的转让方或受让方，应到主管税务机关办理纳税（扣缴）申报，并持税务机关开具的股权转让所得缴纳个人所得税完税凭证或免税、不征税证明，到工商行政管理部门办理股权变更登记手续。</w:t>
      </w:r>
    </w:p>
    <w:p w:rsidR="00BD28C6" w:rsidRPr="00BD28C6" w:rsidRDefault="00BD28C6" w:rsidP="00BD28C6">
      <w:pPr>
        <w:spacing w:before="156" w:after="156"/>
        <w:ind w:firstLine="0"/>
        <w:rPr>
          <w:rFonts w:asciiTheme="minorEastAsia" w:eastAsiaTheme="minorEastAsia" w:hAnsiTheme="minorEastAsia" w:hint="eastAsia"/>
        </w:rPr>
      </w:pPr>
      <w:r w:rsidRPr="00BD28C6">
        <w:rPr>
          <w:rFonts w:asciiTheme="minorEastAsia" w:eastAsiaTheme="minorEastAsia" w:hAnsiTheme="minorEastAsia" w:hint="eastAsia"/>
        </w:rPr>
        <w:t xml:space="preserve">　　二、股权交易各方已签订股权转让协议，但未完成股权转让交易的，企业在向工商行政管理部门申请股权变更登记时，应填写《个人股东变动情况报告表》（表格式样和联次由各省地税机关自行设计）并向主管税务机关申报。</w:t>
      </w:r>
    </w:p>
    <w:p w:rsidR="00BD28C6" w:rsidRPr="00BD28C6" w:rsidRDefault="00BD28C6" w:rsidP="00BD28C6">
      <w:pPr>
        <w:spacing w:before="156" w:after="156"/>
        <w:ind w:firstLine="0"/>
        <w:rPr>
          <w:rFonts w:asciiTheme="minorEastAsia" w:eastAsiaTheme="minorEastAsia" w:hAnsiTheme="minorEastAsia" w:hint="eastAsia"/>
        </w:rPr>
      </w:pPr>
      <w:r w:rsidRPr="00BD28C6">
        <w:rPr>
          <w:rFonts w:asciiTheme="minorEastAsia" w:eastAsiaTheme="minorEastAsia" w:hAnsiTheme="minorEastAsia" w:hint="eastAsia"/>
        </w:rPr>
        <w:t xml:space="preserve">　　三、个人股东股权转让所得个人所得税以发生股权变更企业所在地地税机关为主管税务机关。纳税人或扣缴义务人应到主管税务机关办理纳税申报和税款入库手续。主管税务机关应按照《个人所得税法》和《税收征收管理法》的规定，获取个人股权转让信息，对股权转让涉税事项进行管理、评估和检查，并对其中涉及的税收违法行为依法进行处罚。</w:t>
      </w:r>
    </w:p>
    <w:p w:rsidR="00BD28C6" w:rsidRPr="00BD28C6" w:rsidRDefault="00BD28C6" w:rsidP="00BD28C6">
      <w:pPr>
        <w:spacing w:before="156" w:after="156"/>
        <w:ind w:firstLine="0"/>
        <w:rPr>
          <w:rFonts w:asciiTheme="minorEastAsia" w:eastAsiaTheme="minorEastAsia" w:hAnsiTheme="minorEastAsia" w:hint="eastAsia"/>
        </w:rPr>
      </w:pPr>
      <w:r w:rsidRPr="00BD28C6">
        <w:rPr>
          <w:rFonts w:asciiTheme="minorEastAsia" w:eastAsiaTheme="minorEastAsia" w:hAnsiTheme="minorEastAsia" w:hint="eastAsia"/>
        </w:rPr>
        <w:t xml:space="preserve">　　四、税务机关应加强对股权转让所得计</w:t>
      </w:r>
      <w:proofErr w:type="gramStart"/>
      <w:r w:rsidRPr="00BD28C6">
        <w:rPr>
          <w:rFonts w:asciiTheme="minorEastAsia" w:eastAsiaTheme="minorEastAsia" w:hAnsiTheme="minorEastAsia" w:hint="eastAsia"/>
        </w:rPr>
        <w:t>税依据</w:t>
      </w:r>
      <w:proofErr w:type="gramEnd"/>
      <w:r w:rsidRPr="00BD28C6">
        <w:rPr>
          <w:rFonts w:asciiTheme="minorEastAsia" w:eastAsiaTheme="minorEastAsia" w:hAnsiTheme="minorEastAsia" w:hint="eastAsia"/>
        </w:rPr>
        <w:t>的评估和审核。对扣缴义务人或纳税人申报的股权转让所得相关资料应认真审核，判断股权转让行为是否符合独立交易原则，是否符合合理性经济行为及实际情况。</w:t>
      </w:r>
    </w:p>
    <w:p w:rsidR="00BD28C6" w:rsidRPr="00BD28C6" w:rsidRDefault="00BD28C6" w:rsidP="00BD28C6">
      <w:pPr>
        <w:spacing w:before="156" w:after="156"/>
        <w:ind w:firstLine="0"/>
        <w:rPr>
          <w:rFonts w:asciiTheme="minorEastAsia" w:eastAsiaTheme="minorEastAsia" w:hAnsiTheme="minorEastAsia" w:hint="eastAsia"/>
        </w:rPr>
      </w:pPr>
      <w:r w:rsidRPr="00BD28C6">
        <w:rPr>
          <w:rFonts w:asciiTheme="minorEastAsia" w:eastAsiaTheme="minorEastAsia" w:hAnsiTheme="minorEastAsia" w:hint="eastAsia"/>
        </w:rPr>
        <w:t xml:space="preserve">　　对申报的计税依据明显偏低（如平价和低价转让等）且无正当理由的，主管税务机关可参照每股净资产或个人股东享有的股权比例所对应的净资产份额核定。</w:t>
      </w:r>
    </w:p>
    <w:p w:rsidR="00BD28C6" w:rsidRPr="00BD28C6" w:rsidRDefault="00BD28C6" w:rsidP="00BD28C6">
      <w:pPr>
        <w:spacing w:before="156" w:after="156"/>
        <w:ind w:firstLine="0"/>
        <w:rPr>
          <w:rFonts w:asciiTheme="minorEastAsia" w:eastAsiaTheme="minorEastAsia" w:hAnsiTheme="minorEastAsia" w:hint="eastAsia"/>
        </w:rPr>
      </w:pPr>
      <w:r w:rsidRPr="00BD28C6">
        <w:rPr>
          <w:rFonts w:asciiTheme="minorEastAsia" w:eastAsiaTheme="minorEastAsia" w:hAnsiTheme="minorEastAsia" w:hint="eastAsia"/>
        </w:rPr>
        <w:lastRenderedPageBreak/>
        <w:t xml:space="preserve">　　五、税务机关要建立股权转让所得征收个人所得</w:t>
      </w:r>
      <w:proofErr w:type="gramStart"/>
      <w:r w:rsidRPr="00BD28C6">
        <w:rPr>
          <w:rFonts w:asciiTheme="minorEastAsia" w:eastAsiaTheme="minorEastAsia" w:hAnsiTheme="minorEastAsia" w:hint="eastAsia"/>
        </w:rPr>
        <w:t>税内部</w:t>
      </w:r>
      <w:proofErr w:type="gramEnd"/>
      <w:r w:rsidRPr="00BD28C6">
        <w:rPr>
          <w:rFonts w:asciiTheme="minorEastAsia" w:eastAsiaTheme="minorEastAsia" w:hAnsiTheme="minorEastAsia" w:hint="eastAsia"/>
        </w:rPr>
        <w:t>控管机制。税务机关应建立股权转让所得个人所得</w:t>
      </w:r>
      <w:proofErr w:type="gramStart"/>
      <w:r w:rsidRPr="00BD28C6">
        <w:rPr>
          <w:rFonts w:asciiTheme="minorEastAsia" w:eastAsiaTheme="minorEastAsia" w:hAnsiTheme="minorEastAsia" w:hint="eastAsia"/>
        </w:rPr>
        <w:t>税电子台</w:t>
      </w:r>
      <w:proofErr w:type="gramEnd"/>
      <w:r w:rsidRPr="00BD28C6">
        <w:rPr>
          <w:rFonts w:asciiTheme="minorEastAsia" w:eastAsiaTheme="minorEastAsia" w:hAnsiTheme="minorEastAsia" w:hint="eastAsia"/>
        </w:rPr>
        <w:t>账，对所辖企业个人股东逐户登记，将个人股东的相关信息录入计算机系统，实施动态管理。税务机关内部各部门分别负责信息获取、评估和审核、税款征缴入库和反馈检查等环节的工作，各部门应加强联系，密切配合，形成完整的管理链条。</w:t>
      </w:r>
    </w:p>
    <w:p w:rsidR="00BD28C6" w:rsidRPr="00BD28C6" w:rsidRDefault="00BD28C6" w:rsidP="00BD28C6">
      <w:pPr>
        <w:spacing w:before="156" w:after="156"/>
        <w:ind w:firstLine="0"/>
        <w:rPr>
          <w:rFonts w:asciiTheme="minorEastAsia" w:eastAsiaTheme="minorEastAsia" w:hAnsiTheme="minorEastAsia" w:hint="eastAsia"/>
        </w:rPr>
      </w:pPr>
      <w:r w:rsidRPr="00BD28C6">
        <w:rPr>
          <w:rFonts w:asciiTheme="minorEastAsia" w:eastAsiaTheme="minorEastAsia" w:hAnsiTheme="minorEastAsia" w:hint="eastAsia"/>
        </w:rPr>
        <w:t xml:space="preserve">　　六、各地税务机关要高度重视股权转让所得个人所得税征收管理，按照本通知的要求，采取有效措施，积极主动地开展工作。要争取当地党委、政府的支持，加强与工商行政管理部门的联系和协作，定期主动从工商行政管理机关取得股权变更登记信息。要向纳税人、扣缴义务人和发生股权变更的企业做好相关税法及政策的宣传和辅导工作，保证税款及时、足额入库。</w:t>
      </w:r>
    </w:p>
    <w:p w:rsidR="00BD28C6" w:rsidRPr="00BD28C6" w:rsidRDefault="00BD28C6" w:rsidP="00BD28C6">
      <w:pPr>
        <w:spacing w:before="156" w:after="156"/>
        <w:ind w:firstLine="0"/>
        <w:rPr>
          <w:rFonts w:asciiTheme="minorEastAsia" w:eastAsiaTheme="minorEastAsia" w:hAnsiTheme="minorEastAsia"/>
        </w:rPr>
      </w:pPr>
    </w:p>
    <w:p w:rsidR="00BD28C6" w:rsidRPr="00BD28C6" w:rsidRDefault="00BD28C6" w:rsidP="00BD28C6">
      <w:pPr>
        <w:spacing w:before="156" w:after="156"/>
        <w:ind w:right="480" w:firstLine="0"/>
        <w:jc w:val="right"/>
        <w:rPr>
          <w:rFonts w:asciiTheme="minorEastAsia" w:eastAsiaTheme="minorEastAsia" w:hAnsiTheme="minorEastAsia" w:hint="eastAsia"/>
        </w:rPr>
      </w:pPr>
      <w:r w:rsidRPr="00BD28C6">
        <w:rPr>
          <w:rFonts w:asciiTheme="minorEastAsia" w:eastAsiaTheme="minorEastAsia" w:hAnsiTheme="minorEastAsia" w:hint="eastAsia"/>
        </w:rPr>
        <w:t>国家税务总局</w:t>
      </w:r>
    </w:p>
    <w:p w:rsidR="00BD28C6" w:rsidRPr="00BD28C6" w:rsidRDefault="00BD28C6" w:rsidP="00BD28C6">
      <w:pPr>
        <w:spacing w:before="156" w:after="156"/>
        <w:ind w:firstLine="0"/>
        <w:jc w:val="right"/>
        <w:rPr>
          <w:rFonts w:asciiTheme="minorEastAsia" w:eastAsiaTheme="minorEastAsia" w:hAnsiTheme="minorEastAsia"/>
        </w:rPr>
      </w:pPr>
      <w:r w:rsidRPr="00BD28C6">
        <w:rPr>
          <w:rFonts w:asciiTheme="minorEastAsia" w:eastAsiaTheme="minorEastAsia" w:hAnsiTheme="minorEastAsia" w:hint="eastAsia"/>
        </w:rPr>
        <w:t>二○○九年五月二十八日</w:t>
      </w:r>
    </w:p>
    <w:sectPr w:rsidR="00BD28C6" w:rsidRPr="00BD28C6"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58F0" w:rsidRDefault="002358F0" w:rsidP="008D3FF1">
      <w:pPr>
        <w:spacing w:before="120" w:after="120" w:line="240" w:lineRule="auto"/>
      </w:pPr>
      <w:r>
        <w:separator/>
      </w:r>
    </w:p>
  </w:endnote>
  <w:endnote w:type="continuationSeparator" w:id="0">
    <w:p w:rsidR="002358F0" w:rsidRDefault="002358F0" w:rsidP="008D3FF1">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FF1" w:rsidRDefault="008D3FF1" w:rsidP="008D3FF1">
    <w:pPr>
      <w:pStyle w:val="a4"/>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FF1" w:rsidRDefault="008D3FF1" w:rsidP="008D3FF1">
    <w:pPr>
      <w:pStyle w:val="a4"/>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FF1" w:rsidRDefault="008D3FF1" w:rsidP="008D3FF1">
    <w:pPr>
      <w:pStyle w:val="a4"/>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58F0" w:rsidRDefault="002358F0" w:rsidP="008D3FF1">
      <w:pPr>
        <w:spacing w:before="120" w:after="120" w:line="240" w:lineRule="auto"/>
      </w:pPr>
      <w:r>
        <w:separator/>
      </w:r>
    </w:p>
  </w:footnote>
  <w:footnote w:type="continuationSeparator" w:id="0">
    <w:p w:rsidR="002358F0" w:rsidRDefault="002358F0" w:rsidP="008D3FF1">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FF1" w:rsidRDefault="008D3FF1" w:rsidP="008D3FF1">
    <w:pPr>
      <w:pStyle w:val="a3"/>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FF1" w:rsidRDefault="008D3FF1" w:rsidP="008D3FF1">
    <w:pPr>
      <w:pStyle w:val="a3"/>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FF1" w:rsidRDefault="008D3FF1" w:rsidP="008D3FF1">
    <w:pPr>
      <w:pStyle w:val="a3"/>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D28C6"/>
    <w:rsid w:val="002358F0"/>
    <w:rsid w:val="00334871"/>
    <w:rsid w:val="00357480"/>
    <w:rsid w:val="00513FD1"/>
    <w:rsid w:val="005932B2"/>
    <w:rsid w:val="00675F09"/>
    <w:rsid w:val="008D3FF1"/>
    <w:rsid w:val="009458D9"/>
    <w:rsid w:val="00BD28C6"/>
    <w:rsid w:val="00F50996"/>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D3FF1"/>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8D3FF1"/>
    <w:rPr>
      <w:sz w:val="18"/>
      <w:szCs w:val="18"/>
    </w:rPr>
  </w:style>
  <w:style w:type="paragraph" w:styleId="a4">
    <w:name w:val="footer"/>
    <w:basedOn w:val="a"/>
    <w:link w:val="Char0"/>
    <w:uiPriority w:val="99"/>
    <w:semiHidden/>
    <w:unhideWhenUsed/>
    <w:rsid w:val="008D3FF1"/>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8D3FF1"/>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172</Words>
  <Characters>986</Characters>
  <Application>Microsoft Office Word</Application>
  <DocSecurity>0</DocSecurity>
  <Lines>8</Lines>
  <Paragraphs>2</Paragraphs>
  <ScaleCrop>false</ScaleCrop>
  <Company/>
  <LinksUpToDate>false</LinksUpToDate>
  <CharactersWithSpaces>1156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3</cp:revision>
  <dcterms:created xsi:type="dcterms:W3CDTF">2012-04-11T06:48:00Z</dcterms:created>
  <dcterms:modified xsi:type="dcterms:W3CDTF">2012-04-11T06:55:00Z</dcterms:modified>
</cp:coreProperties>
</file>