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EC6" w:rsidRPr="00126EC6" w:rsidRDefault="00126EC6" w:rsidP="00126EC6">
      <w:pPr>
        <w:widowControl/>
        <w:shd w:val="clear" w:color="auto" w:fill="000000"/>
        <w:spacing w:before="100" w:beforeAutospacing="1" w:after="100" w:afterAutospacing="1"/>
        <w:jc w:val="left"/>
        <w:outlineLvl w:val="1"/>
        <w:rPr>
          <w:rFonts w:ascii="Verdana" w:eastAsia="宋体" w:hAnsi="Verdana" w:cs="宋体"/>
          <w:b/>
          <w:bCs/>
          <w:color w:val="1F497D" w:themeColor="text2"/>
          <w:kern w:val="0"/>
          <w:sz w:val="36"/>
          <w:szCs w:val="36"/>
          <w:highlight w:val="lightGray"/>
        </w:rPr>
      </w:pPr>
      <w:r w:rsidRPr="00126EC6">
        <w:rPr>
          <w:rFonts w:ascii="Verdana" w:eastAsia="宋体" w:hAnsi="Verdana" w:cs="宋体"/>
          <w:b/>
          <w:bCs/>
          <w:color w:val="1F497D" w:themeColor="text2"/>
          <w:kern w:val="0"/>
          <w:sz w:val="36"/>
          <w:szCs w:val="36"/>
          <w:highlight w:val="lightGray"/>
        </w:rPr>
        <w:t>2013</w:t>
      </w:r>
      <w:r w:rsidRPr="00126EC6">
        <w:rPr>
          <w:rFonts w:ascii="Verdana" w:eastAsia="宋体" w:hAnsi="Verdana" w:cs="宋体"/>
          <w:b/>
          <w:bCs/>
          <w:color w:val="1F497D" w:themeColor="text2"/>
          <w:kern w:val="0"/>
          <w:sz w:val="36"/>
          <w:szCs w:val="36"/>
          <w:highlight w:val="lightGray"/>
        </w:rPr>
        <w:t>年度策略会新路在何方</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【主持人】：下面有请安信证券副总裁李勇先生致欢迎词。大家欢迎！</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李勇】：首先我得把这个收起来，现在这个年头念稿子不能混了。尊敬的各位来宾，女士们，先生们，我今天的问候词是：你幸福吗？如果你的幸福是三根阳线造成的，就是情绪。第一根阳线改变的是情绪，第二根阳线改变的是预期，第三根阳线可能改变的是理念。所以你跟幸福没关。为什么会有这个神问，我肯定不是央视的。我的2012年是倍感纠结特别困难的一年。这一年当中情绪始终处在一个压抑、沮丧，甚至是一个灰灰的轨迹当中。我肯定不是著名的寓言造成的，也不完全是连续市场K线的走势扭曲的。通俗地讲确实是正能量比较少，负能量比较多。家事、国事、听下事好像事事烦心所以是不健康的状态。</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十八大没召开，很多信息不确定，我个人处于非常不健康的状态当中，但是在我身上发生了很偶然的两件事情，我的状态有所改变。9月一天我偶然走进了北京著名的“798”，不知道在座各位有多少人去过北京的798。我那不是第一次进798，但是那天下午，一个阳光灿烂下午我走进798时候似乎找到了让自己变得乐观起来的理由。为什么这么讲？那天的798人头涌动，里面欢声笑语，在一个计划经济的废墟上有一个废弃的工厂，这么多充满创意的店铺也好，创作室、工作室展现出一片勃勃生机，这一片勃勃生机让我感觉到过去纠缠在心结当中的问题似乎有了答案。当然了，我看完798以后跟很多身边同事、朋友讲了我的感受。他们推荐我看名门痞女洪晃女士写的《折腾的798》。从中使我看到798是有生机的。说政府这支手已经在798里乱摸了，但即使这样觉得她从一个相反的政治层面告诉我们是有希望的。</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件事情：那天晚上在798喝了一些红酒，踩着要醉步回到家里，家里的电视频道被太太和女儿把持，被迫跟她们一块看了中国好声音。我其实不太看电视，尤其微博占据很多信息来源之后不太看电视，但是那天看完中国好声音之后似乎感觉我跟下午的798之行，中国好声音让我产生乐观情绪本质的一些东西。这些东西我想在十八大召开后新风频吹，有一股小清新扑面而来。可强副总理第一次主持的国务院工作会议上讲到确定改革路径着力点就是政府和市场的边界问题。所以说我刚才问幸福不幸福。我个人的答案是：如果说政府这支看不见的手是一只性感的红酥手，而不是在市场里经常乱摸的咸猪手，觉得这样我们就可以更幸福一些。十八大的召开之后种种信息让我们对未来充满了期待。我们还要察其言、观其行，这是我个人的观点，对未来国家的取向、路径、方向保持乐观的心态。这个东西使我们对未来应该看高一切。习总书记说我们离民族的振兴和复兴还有关键的几步，如果解决好这些问题，我觉得好运中国，大家好运。</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谢谢大家，下面就是安信好声音。</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【主持人】：一个是庸然大度，一个不再面无表情。一个是空谈误国，一个是实干兴邦，未来的十年值得期待。下面有请高善文先生。</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【高善文】：尊敬的各位来宾，上午好！很高兴今天有机会在这里用大约90分钟的时间向大家汇报一下我们对2013年经济和金融市场的展望，讲得不对的地方请大家批评指正。</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今天想重点讨论三个方面的内容：</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第一，我们想讨论在过去两年时间里中国金融体系所发生最深刻的变化。影子银行体系的兴起，兴起的背景、原因，未来的走向，以及对金融格局的深刻影响。</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第二，我们想讨论一下A股和H股之间的议价。讨论这样一个议价最重要目的是想从这样的样本出发去反思市场在交易制度层面上的安排，以及这些安排与市场过去长期走势之间的联系。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最后，想讨论明年的经济趋势和市场面临的一些风险因素。</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接下来首先进入对影子银行体系的讨论。在过去两年的时间，或者是两年左右的时间里，对中国的货币供应体系来讲同时发生了两个影响深远的变化，当中一个重要的变化是中国外汇占款的增速开始大幅度下降，并且开始显著地低于长期的经济名义增长率。</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知道中国人民法颁布以来非常长的时间里，中国基础货币增长几乎唯一的渠道都是外汇储备的不断积累和外汇占款的高增长。过去时间里因为各种原因外汇占款增速开始大幅度下降，并且系统性地低于经济长期名义增速的水平。今年以来这一增速进一步下降到个位数的水平。</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整个货币供应体系同时发生第二个重要的变化：由于各种我们所知道的历史原因，商业银行贷存比，贷款规模扩张使得贷存比已经接近监管法规要求的上限，同时考虑到比较高的存款准备金率和自动充足率的约束，商业银行通过进一步提高贷存比也受到很大的约束。这两种情况同时发生在过去十几您历史上是没有的。</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一段时期内由于短期性的原因外汇占款因素大幅度下降，商业银行在原则上总是可以通过提高外汇占款的倾向来满足货币供应的增长。过去时间里这两种不利的事件同时发生。由于各种监管方面的原因，商业银行通过提高贷存比倾向从而扩张货币的努力也受到约束。这两种情况同时发生在整个金融体系内产生了一系列现在看起来影响影响比较久远的结果。</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大家一眼可以想出来的结果就是整个金融体系去供应货币信用的能力受到了系统性的抑制，如果我们去观察广义货币的增速，社会融资总量的增速，或者是通过银行渠道来实现融资总量的增速，可以看到在过去一年时间里这些融资量的增速大概处在历史比较低的水平。</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我们看另外一个更加广义的金融总量指标，这一基本定义就是企业和住户部门所获得的金融资产。简单来讲是在社会融资总量的基础上增加了外汇占款，这实际上就变成了企业和住户部门所获得金融增产量的增长。或者可泛泛地讲这是一个非常广口径的存款增长，或者是非常广口径的货币增长。最近几个月时间里</w:t>
      </w:r>
      <w:r w:rsidRPr="00126EC6">
        <w:rPr>
          <w:rFonts w:ascii="宋体" w:eastAsia="宋体" w:hAnsi="宋体" w:cs="宋体"/>
          <w:color w:val="1F497D" w:themeColor="text2"/>
          <w:kern w:val="0"/>
          <w:sz w:val="24"/>
          <w:szCs w:val="24"/>
          <w:highlight w:val="lightGray"/>
        </w:rPr>
        <w:lastRenderedPageBreak/>
        <w:t>广义存款增长率已经下降到历史上从来没有见到过的水平。即使是2005您经济非常弱的时候这一口径资金供应增长仍然接近20%的水平。2008年整个资金非常紧的时候，整个增长在20%以上，而过去几个月时间里经过连续时间比较长的下跌，这一增速水平大约只有13、14%。这么低的水平是没有经历过的，比较清楚地显示由于我们刚才所讨论两个方面的条件同时发生，整个货币金融体系供应货币和信用的能力受到系统性的抑制，这种抑制在表内的口径上来看似乎问题并不是特别大，表面口径所显示的资金量增速处于非常低的水平，但跟历史的其他时期相比似乎问题不是特别大。</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当把社会融资总量和社会占款合并在一起来看时候，看到这一总量增速下跌非常严重，比较长的历史上来看没有见到过非常低的水平。这么低的一个水平增长到底来自于需求层面的原因，还是货币供应方面的原因，我们认为有其他方面的证据来显示需求方面的原因有些作用，但供应方面的原因可能更加关键。就像刚才一开始讲的一样，供应货币的能力受到系统应的抑制，使这一现象背后出现更基本的原因，关键的证据在哪里？</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广义存款增速连续下降和创出新低的同时，各个方向上的利率水平都在明显地抬升。这里看到一年期、十年期国债收益率的水平。想提醒大家注意的是放在十年时间来看由于通货膨胀和经济周期的起伏，国内收益率总是有上上下下的波动，在今年以来由于经济的减速和货币政策转向宽松，国际货币水平也出现了下降，这并不令人奇怪。下降过程当中国债收益率下降的底部水平比2005年和2002年的水平都要显著更高。因为经济下降，通货膨胀的下降，国债收益率下降可以想象，但这轮国债收益率下降过程当中国债收益率下降所达到的底部比其他的底部显著要更高。在十年期国债收益率市场上类似的现象存在，尽管没有一年期收益率所体现得这么严重。</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我们在信贷市场上的情况，信贷市场上人民币加权贷款利率的水平可以看到相似的结论。经济下降和需求减速的背景下信贷利率在下降，但下降所达到的水平和历史其他的水平相比要高得多，甚至比2005年年初比较顶部的水平还要更高一些。</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观察信贷市场的另外一个角度去计算信贷市场上的利率和法定利率的差。从这一指标来看结论相似。今年以来信贷市场长利率上浮确实有些缓解，但这一过程的底部比历史其他时期的底部要高得多，并且3季度上浮情况重新加剧。</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利率下降水平的底部比历史正常时期的底部要高得多，背后关键原因是货币体系供应受到抑制，因为供应受到抑制，所以整个利率供应在抬升。供应层面系统性的抑制，整个利率供应的中枢在系统性抬升。这个抬升可能是结构性的，可能具有比较长远的影响。</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或者换个角度来表述这个问题，可以表述为这样的结论，中国市场化的利率体系正在重构，这些重构的基本特征就是利率波动的区间和利率波动的中枢这1、2年里正在系统性地上移，看起来在可以预见的将来不太可以回到过去几年看到底部非常低，整个中枢水平比较低的水平。这跟过去讨论的利率市场上没有太多联系，非常关键的原因是国债的利率。很大程度上利率也是市场化的。在很早的时</w:t>
      </w:r>
      <w:r w:rsidRPr="00126EC6">
        <w:rPr>
          <w:rFonts w:ascii="宋体" w:eastAsia="宋体" w:hAnsi="宋体" w:cs="宋体"/>
          <w:color w:val="1F497D" w:themeColor="text2"/>
          <w:kern w:val="0"/>
          <w:sz w:val="24"/>
          <w:szCs w:val="24"/>
          <w:highlight w:val="lightGray"/>
        </w:rPr>
        <w:lastRenderedPageBreak/>
        <w:t>间里就已经完全实现市场化的利率产品上依然看到利率中枢和平台的上移。表明是货币体系供应受到抑制在价格层面上所产生的反应。</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在过去1、2年时间里实际上早已深刻影响到股票市场的运行，可以预见将来个人认为势必会影响房地产市场的估值中枢变化，势必影响房地产市场的运行趋势、轨迹。</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由于发生系统性的变化，货币供应受到系统性的抑制，再一个是各个中枢正在上移，同时带来第三个方面的影响：影子银行体系的兴起。影子银行体系的兴起本质是在信用供应受到抑制和对信用需求仍然比较旺盛的条件下，在正规金融体系外部，银行资产负债表外部去发展一个影子银行体系。这个底细的目的是创造幸运来满足幸运供求之间所出现的真空，或者裂口。银行的供应能力显然得到了增强。当银行把供应转移到表外时候，发放贷款时候不受贷存比的限制，不会对银行的自动充足率产生约束，不需要缴纳存款准备金。当银行把负债从表内转移到表外时候，发放信贷的能力显然受到了更啊的抑制。所以银行在本质上扩张了银行的货币供应，而银行之所以要通过这样的来扩张货币供应，是因为整个体系下供应过程受到了系统性的抑制。</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实际上可以从一个简单的角度来观察影响，就是观察银行保本型的理财产品。当银行把越来越多的资产负债从表内转移到表外的时候，从存款人的角度来讲银行表外的一些产品显然需要支付更高的利率，从银行的角度这样的转移过程绕过贷存比，绕过了资本充足率，绕过了其他方面的限制，使得银行有能力去支付更高的利率，在这样的背景下我们去观察保本性的理财产品，可以看到影子银行体系的兴起。</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从2004年一直到现在，可以清楚地看到2009年，甚至2010年之前整个银行体系所发行的理财产品总的数量相对比较少，而且这一利差的平均水平大概是70个G点，但2010年以后可以清楚地看到这一利差水平开始出现逐步向上抬升的过程。2011年开始计算这一利差接近150个基点的水平。银行把很多的资产从表内转移到表外，为了应对监管当局的政策，接下来看到银行需要借用很多的通道，在这样背景看到银保合作的努力变得越来越广泛，所有这些努力的背后尽管有很多合理、合法，非常健康的内容，但是这些努力的大部分可能来自于这样的背景，银行试图把资产负债转移到表外，转移到表外的时候需要一个机构来掩护他，而资金、渠道是银行的，客户也是银行的，项目是银行的。但银行转移到表外的时候信用扩张的能力重新得到了恢复，并且资金的成本考虑到监管的原因实际上下降了，这种下降可以反复补偿为更高理财产品的回报率。这是我们想讨论影子银行体系背后深层次的背景。</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在这样的讨论下整个社会的货币供应能力受到抑制，当仔细地观察银行和企业资产负债表的时候，这些变化还不止于此。在这样的背景下很多的民营企业更不要说受到监管限制，类似于房地产企业的一些行业，还有对资金和信用的需求都被推到了影子银行体系中，或者是因为影子银行体系连续高度紧密的票据贴现市场。在表内和表外的方向上，流在表内融资更多是国有企业和大企业。</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我们观察了一些深刻的变化，在这个数据上想讨论的是银行所发放的短期贷款增长和银行所获取短期的活期存款增长。这个红色的线是银行和企业获得短期存款的增长，蓝色的线是希望银行所供应的短期信贷的增长，从企业的角度来讲名称相反，企业从银行获得了短期的贷款，企业还向银行提供了长期存款，这个叫企业的短期资金去向，从银行企业角度来看这个问题刚好对称。我们想强调的是在2011年之前红线系统性地在蓝线之上。在2011年您之后这一过程完全倒了过来，到现在为止接近两年的时间。</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从企业的角度来看2011年以后它获得了短期信用的增速一直维持在非常高的水平，但向银行供应的短期存款增速却始终非常低，6月份创出了历史的新低。这在以前历史上没有过的，两者之间的方向完全发生了系统性的变化。</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里实际上还有外一个角度更直观的途径，打开企业的资产负债表，企业在资产方的活期存款在增长。可以计算企业短期贷款的增长扣减企业活期存款的增长。这一扣减含义是在一段时间里企业获得了多少的短期债务，净的短期债务。打开企业的资产负债表去计算在给定时期内所获得净债务的数量，为了使这一数据具有可比性，把这个数据分母除以GDP，当计算这个数据时候看到历史上的绝大多数时期企业在一个给定时间所获得净的短期债务增长都应该是负值。换句话说企业向银行提供的短期存款应该大于企业从银行获得的短期贷款。因为企业主要是从银行获取长期贷款。</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些长期贷款一部分用于基础设施的建设，用于再建工程等等，一部分用于满足企业的需求，所以在正常的条件下可以看到这一比例应该是负值。2011年以来这一比例转为正值，并且比例越来越大。如果考虑这两年的理财产品在期限上一定是比较短期的，绝大部分是6个月以内。2011年以来这一比例向上上升的程度比现在看到的更严重一些。而上次出现这个情况是96到97年，那几年有些不正常的因素。表上看到企业所出现的变化在历史上的其他时期没有的，这两年才出现。</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从资金净获得的数量上来看，看到一个相似的结果。这一结果背后说明了什么？如果企业在一段时间里边它的短期净负债在增长，我们已经扣减了活期存款，有三个可能性：企业的应收帐款在增长，再一个是存货在增长，再一个是企业的再建工程在增长。企业的存货调整周期没有一年这么长，一般不超过三个季度的时间。如果考虑到企业存货调整的周期相对比较短，并且是年度的数据，可以合理地认为存货的变化不太可能是这些现象背后的关键原因。只剩下两个原因，一，企业在积累大量的应收帐款。一部分企业无法总银行体系获得贷款，只能拖欠，这种拖欠以三角债的形式来表现出来，最后使得企业的资产负债表出现变化。</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二，企业在挪用大量的短期资金去支持长期的再建工程。对96、97年的情况来看如何回应当前的历史，我个人觉得更合理的解释是应收帐款的增长和三角债的增长。但对今年以来的情况来看，从现在了解到的，或者是分析到的情况来看，三角债、应收帐款的增长应该是存在的，但不是非常关键的原因。除了这一解释之外，大约只剩下一个合理的解释就是企业用大量的短期债务带支持再建工程。企业越来越多有些短期债务带支持长期的用途。对总量的经济来讲似乎没有什么问题，但这样一个期限结构失配的发展，并且演变得越来越严重，最大的风险就</w:t>
      </w:r>
      <w:r w:rsidRPr="00126EC6">
        <w:rPr>
          <w:rFonts w:ascii="宋体" w:eastAsia="宋体" w:hAnsi="宋体" w:cs="宋体"/>
          <w:color w:val="1F497D" w:themeColor="text2"/>
          <w:kern w:val="0"/>
          <w:sz w:val="24"/>
          <w:szCs w:val="24"/>
          <w:highlight w:val="lightGray"/>
        </w:rPr>
        <w:lastRenderedPageBreak/>
        <w:t>是通货膨胀、利率水平的上升和货币紧缩。利率水平不断地上升，在一定时间里会把短期利率推高到难以想象的程度，并且带来明显金融结构的脆弱性。</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一脆弱性从表面上来看有些耸然听闻。但可以留意个历史上的案例，美国储蓄利率贷款协会。美国60年代的储蓄利率在宽协会用长期存款来支持按揭贷款，并且获得很高的利润。但70年代随着美国通货膨胀的兴起，利率水平的上升，储贷协会的利率水平越来越高，但资产利率水平是锁定的，这样的情况下陷入了全行业的危机，最后基本上被抹掉了，抹掉的基本原因是这一行业在60年代非常地繁荣，但繁荣的背后是资产和负债严重地失配。</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一结构的脆弱性如果不及早加以解决的话，可能会带来比较严重的问题，而这结果在我们看来是影子银行体系的兴起所同时伴随的负产品，对大企业、国有企业来讲仍然可以在银行表内以相对低的利率来融资。实际上有一部分企业也完全不排除这样的情况，就是一手从银行获得比较廉价的资金，另一手把资金再转到影子银行体系内部去赚取利差。</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另外一种更为负面的解读是金融危机已经在出现。在金融危机出现很多企业的到期债务已经无法偿还的条件下，企业试图用四个盖子盖住五个桶。这对利率水平来说越来越不敏感，企业短期的资金需求这么旺盛，利率的条件下也不敏感，负面角度里解读有些认为是企业的资金链已经出现了问题，民间的借贷链出现了问题，企业坏账爆发只是时间问题。但短期之内为了盖住资金链的缺口，企业大量地融资来维持资金链，最这样的角度来解毒那问题出现不是未来脆弱性的问题，而这个脆弱性已经暴露出来。实际情况有没有这么严重我有些怀疑。但不怀疑的是下一轮货币紧缩的周期下这一结构会出现非常大的问题。如果这一结构出问题的话对金融体系，包括对市场的冲击不容小视。</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同时带来第三个层面的变化，用十年期国债和一年期国债去计算一个期限利差，并且这一期限利差不断地扩大，而且预期通货膨胀在上升，在非常紧缩和经济下降的情况当中这一期限利差会下降，这是很正常的反应。如果从期限利差的角度来看问题也想提醒大家注意：</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一轮期限利差下降的底部比其他时期的底部更深。2009年、03、04年期限利差下来，但这个下降底部比其他时候更深。随着经济缓慢的恢复，期限利差开始恢复，但这一轮期限利差恢复的速度比其他时间相比要慢很多。并且在现在经济已经比较确立，触底起稳条件下期限利差所达到的水平非常低。在这一轮当中期限利差上升的速度要慢得多，并且对经济已经确认触底的水平下，期限利差非常低。期限利差达到的底部更深，并且恢复更慢，现在所处的水平放在历史上来看非常低。这一结果在我个人来看由于影子银行体系的兴起背后有共同的原因，只是这一原因更具体地来讲来自于资产负债期限层面上的失配，而这一失配背后的原因和在银行资产负债表内和表外相比更多国有留在表内，其他甩在表外，跟这些有深层次关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讨论了一个重要的现象，在过去两年影子银行体系正在兴起，背后很重要的原因是中国货币的供应环境正在经历变化，这个变化体现为两种现象同时出现：基础</w:t>
      </w:r>
      <w:r w:rsidRPr="00126EC6">
        <w:rPr>
          <w:rFonts w:ascii="宋体" w:eastAsia="宋体" w:hAnsi="宋体" w:cs="宋体"/>
          <w:color w:val="1F497D" w:themeColor="text2"/>
          <w:kern w:val="0"/>
          <w:sz w:val="24"/>
          <w:szCs w:val="24"/>
          <w:highlight w:val="lightGray"/>
        </w:rPr>
        <w:lastRenderedPageBreak/>
        <w:t>货币供应增长受到系统性的抑制。二，货币同速的提升空间也受到抑制。一个是整个经济利率水平受到冲沟，这是波动的中枢正在上升。</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二，影子银行体系规模正在迅速地发展起来。</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三，表现为收益率曲线显得异常地平坦，表现为企业已经积累了很大的期限失配。我们没有回答一个重要的问题，整个经济民意增长只有10%、15%，但很多其他口径所计算出来的资金量增长要高得多。根据我们看法合理增长至少比经济的民意增长更高。这一现象引起了一个很深刻的问题，很多人说中国的广义货币量，M2的存量放在全球背景下来看已经数一数二，是否还能够想到中国广义货币供应的增长是否继续以15、18%的速度来增长，如果继续以这样的速度增长用不了几年中国的货币总量可能放在全球体系来看都比其他任何一个经济体系大得多。货币信誉量是不是已经太大，是不是不需要相对比较高的增长来支持这个过程。</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接下来来回应这个问题。知道每一个国家的货币金融体系都非常不一样，中国在历史上相当地依赖于银行体系去支持融资过程。但对欧美的金融体系来讲商业银行体系和资本市场体系并驾齐驱。因为这样的原因直接去比较不同国家的货币量实际上没有太大的意义，因为货币金融体系的结构不一样。如果非要做跨国比较，考虑到这种差异需要对数据做处理。处理的基本做法是在分子上我们可以放上广义的货币，但放上广义货币同时要把债券市场放进去，股票市场放进去，因为不同的国家债权和股票市场的重要性不一样。所以在分子上可以把广义货币放进去，但把广义货币放进去的同时要把债券市场、股票市场放进去。我们想说的是做完以后，如果看这一指标的高低，中国目前这一指标水平大概不到250%，美国和英国这一指标水平大概是300%，而日本这一指标水平大概是500%左右。</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换个角度来讲，如果考虑到金融结构的差异，把中国和成熟的发达国家相比我们现在的金融深化程度实际上并不显得异常地高，之所以中国的货币总量异常地大，是因为我们的债券和股票市场异常地不发达。如果合理地控制了金融结构的差异来看问题，即便要追上美国现在大约300%的水平，如果中国的经济名义增长是15%，我们货币增长是18%，要追上美国现在的水平恐怕还需要一些年的时间。但是把中国和美国相比我们有一个重要的差异，中国储蓄率大概有40%，美国整个国家储蓄率不到10%。金融资产不管是货币，还是债券，最后国民收入没有消费以后转为储蓄所形成的，我们储蓄率比他们要高得多。跟日本相比至少差一倍。我们的储蓄率跟日本相对更加可比，但我们的金融生化程度跟日本相比至少还要差一倍。日本有这么多的金融资产，日本并没有非常严重的通货膨胀，过去20年也没有看到非常严重的资产泡沫。</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所以简单地认为中国货币总量太多，压到经济的民意增长之下，从这样的角度来讲实际上没有多少道理。</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中国持有大量的外汇占款，我们可以换个角度去计算指标，在分子上不使用货币，而信用信贷，从企业融入资金来看问题，可以看到中国的指标和其他国家相比显然进一步下降，因为中国有巨额的外汇占款，所以中国的金融生化程度进一步下降。总这个国际比较的角度来讲想说的是中国的货币总量太多，导致资产泡沫，</w:t>
      </w:r>
      <w:r w:rsidRPr="00126EC6">
        <w:rPr>
          <w:rFonts w:ascii="宋体" w:eastAsia="宋体" w:hAnsi="宋体" w:cs="宋体"/>
          <w:color w:val="1F497D" w:themeColor="text2"/>
          <w:kern w:val="0"/>
          <w:sz w:val="24"/>
          <w:szCs w:val="24"/>
          <w:highlight w:val="lightGray"/>
        </w:rPr>
        <w:lastRenderedPageBreak/>
        <w:t>实际上没有太多的道理。即使以广义货币供应总量来看，如果中国的债券和股票市场不发展起来，继续维持货币供应的增速，放在这里来看实际上也说得过去。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目前所做的工作想强调的是考虑到不同国家货币经营体系结构的差异，再去比较金融生化程度时候要把债券和股票市场拿进来，并且考虑不同国家储蓄率的差距，发现中国的广义货币供应量并不多，进一步维持比较高的增长实际上放在国际比较的条件下来看问题完全说得过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反过来似乎支持前一个方面的结论，整个货币金融体系即便考虑影子银行体系，货币供应增长13、14的水平，更高一些也能够说得过去。这是从总量层面来看金融生化。分子是资金，分母是过收入。金融生化体现为一个个部门的金融生化，体现为一个个部门杠杆率的上升。看了金融生化以后还需要从结构层面来检讨问题。</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从地方政府看起，这张图上看到地方政府的债务余额和地方财政收入之间的比。地方财政收入对应国民收入，看到98年总体上来讲地方政府的杠杆比率在提升，2008、09年以后因为众所周知的原因又进一步上了一个平台，地方政府的一个杠杆比例明显在提升。但在地方政府的杠杆比率提升同时，地方财政收入占整个经济总量的比重总体上也在上升。</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地方政府现在的杠杆比率如果以财政收入为基础，比其他很多的部门都要更大，至少比住户部门要大得多。地方的杠杆比率还在提升，在总量层面上杠杆比率非常快地提升希望。</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从中央政府的角度来看问题，中央政府2008年、09年杠杆比率有一定的提升，但中央政府以他的收入额基础，杠杆比率的提升不明显，但中央财政收入占GDP的比重也在上升。中央政府的收入占整个GDP的比重在上升，而中央政府以等级收入来看杠杆比率实际上非常大。因为中央政府有增税权，没有人认为500%杠杆已经有非常大的问题。而地方政府的杠杆比率可能连这个一半都不到。</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同时看非常合理的结果：住户部门的杠杆比率在提升。到现在为主可能35%的水平。住户部门杠杆比率提升背后是房地产市场的兴起，是信用卡变得越来越普及。人们的消费观念在希望变化。住户部门杠杆比率40%可能是偏低的水平，这个杠杆在提升，但仍然认为是偏低的水平。</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企业部门从不同口径计算做出来的数据有所差异，但一个重要角度上来看这些数据结论非常一样。拿上市工业企业的资产负债来看问题，这个资产负债率有些周期性的波动非常正常。比如经济周期下降的时候负债率在下降，这个多多少少可以说是正常的。但在这一正常结果背后认为有一个东西不太正常，就是2008年以后。</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2008年以后在民营企业总体上来讲负债率下降的同时国有企业杠杆比率在逆势上升。这张图看得很清楚，民营企业算是棕色的线，在07、08年以后民营企业的杠杆比率在明显下降，下降背景下国有企业的杠杆比例明显地在继续上升。从</w:t>
      </w:r>
      <w:r w:rsidRPr="00126EC6">
        <w:rPr>
          <w:rFonts w:ascii="宋体" w:eastAsia="宋体" w:hAnsi="宋体" w:cs="宋体"/>
          <w:color w:val="1F497D" w:themeColor="text2"/>
          <w:kern w:val="0"/>
          <w:sz w:val="24"/>
          <w:szCs w:val="24"/>
          <w:highlight w:val="lightGray"/>
        </w:rPr>
        <w:lastRenderedPageBreak/>
        <w:t>这张图看到的结果是一样的，2007年以后总体的工业负债率是稳定的，但国有控股的负债率在逆势上升。民营企业的负债率一定在下降。</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使用一些其他的数据口径来计算出来的结果会有轻微的差异，但这些差异对于2007年以后结果的分析没有太大影响。讨论完这些结果以后想说什么呢？</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从结构层面上来看造成这一金融结构生化，住户部门部门结构的生化是正常的，也是健康的。在所有这些正常现象的背后至少在过去几年时间里有一个不正常的因素：国进民退，在国有部门的杠杆比率，经济周期下降的背景下逆势上升，这种上升伴随民营部门杠杆比率的提升。而且可以看到过去几年伴随地方政府债务的大幅度提升。</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结构层面上来看过去几年比较大的问题是国进民退，是地方政府在很大程度上非常快一周期杠杆比率的提升，这些提升从微观层面上来看可能有些风险因素，对资源配置的效率，对长期的金融稳定和金融安全可能都在构成比较不利的影响。如果说我们未来要经历去杠杆，很容易看到需要经历的去杠杆是国有部门、地方政府去杠杆。民营部门进一步地增杠杆也说得过去。中央政府进一步增加一些杠杆，实际上也应该可以接受。我们增杠杆过去几年有比较大的问题是国进民退。这对资源配置的效应和长期的资源稳定、安全都会带来一些问题。</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完成了对影子银行的讨论，如果对这些讨论做一些总结，用关键词来总结的话，总结为这样一些关键词：第一，因为我们刚才所讨论的原因，中国的货币供应受到系统性的抑制，因为供应受到系统性的抑制，所以一方面利率体系在重构，影子银行必须要去补偿这个幸运，同时期限失配。如果把影子银行体系考虑在内，考虑整个社会的金融生化程度，金融生化程度放在全世界来比较仍然是正常的，实质是比较低的水平。进一步的金融生化完全有空间。进一步的增杠杆完全有空间。这样的增杠杆过程可能有些不健康的色彩在里面。这是我们这部分的讨论。</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如果把这部分讨论和资产市场联系在一起我想最重要的联系是两个：第一，整个利率体系的重构和利率中枢上升对市场估值水平的恢复，在长期内影响可能都是抑制性的。</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另外，利率水平系统性上升从金融角度来看问题，房地产市场泡沫化过程已经接近尾声，或者说已经结束。从刚才描述的结构下非常大的问题是：如果短期之内因为一些扰动因素出现了信用供应的收缩，或者是因为一些别的原因导致了短期之内对信用需求的上升，这些扰动因素的影响很快会在利率层面上体现出来，很快会表现成为利率水平非常快速的上升，这种上升反过头来对市场很容易造成短期的冲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举两个例子来讨论这个问题，如果说明年有风险因素的话，这是我们需要考虑的风险因素。去年10月份时候有关政府部门要求银行的保本理财产品缴纳存款准备金。银行在表外的保本理财产品缴纳存款准备金，把银行理财产品从表外赶到表内。这个政策导致早期信用供应受到了挤压和抑制，同时带来几个结果：</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一，票贴利率最高冲到年20%的水平。</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二，温州民间借贷链的崩溃。</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三，同期限市场大幅度下跌。</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在当时催化剂的作用下，或者是同时发生民间的投资水平出现了断崖式的下降。不能说这些变化都来自于这些原因，但是把保本性的理财产品从表外赶到表内，信用收缩引发了一系列的变化。这些变化站在当时不能够充分地理解，但站在现在来看跟清楚这些变化的机理和背后的原因。</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今年3季度经济继续减速，整个通货膨胀继续下降的背景下，在市场上以地方融资平台为主导的地方债发行量显著地上升，换个角度来讲以地方政府为主导的资金需求在上升。今年三季度经济继减速的背景下使得利率水平在抬升。包括在信贷市场上考虑到法定利率水平下降，利率上浮也在重新恢复。</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一过程在我们看来从三季度的调整之间也不是没有任何关系。发生在供应层面上没有异常的扰动。但地方债的大量需求进入这个市场，对利率体系产生了非常明显的冲击。如果银行有大量的富裕资金，银行在很长时间内信贷需求上升不会对利率资金产生很大的影响。不会对利率体系产生冲击。这时候一些来自于需求方面的冲击，或者是来自于供应方面的冲击对利率方面产生很大的扰动，这个扰动对经济和市场在短期内不会说毫无影响。这个方面的风险因素也是我们对明年风险因素比较主要的一个担心。</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接下来试图讨论一下H股的议价。H股的议价在很长时间内困扰着大陆市场的投资者，而且大家对它的解释可以说见仁见智。我相信很多解释都有道理，值得我们认真思考。在这里试图讨论这个问题的关键，试图去提供一个不同的视角。不同视角讨论另外一个目的是在不同视角下理解一些市场的走势，或者是影响比较长期市场走势的因素。</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对讨论H股议价来讲这个样本价值在于公司基本面一模一样，同一家公司相同的盈利前景，公司的基本面一模一样。尽管公司的基本面一模一样，在H股两个市场上来看公司的股价之间具有明显的差异。这种差异只可能归结为两个方面的原因：</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一，两地市场的交易者不一样。</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二，两地市场的交易制度安排不一样。</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目前所看到大多数解释倾向于从交易者的角度来解释。香港是机构来主导。大陆市场喜欢炒作，香港市场更理性，这是两波不同的人，他的交易者不一样。交易者不一样的话所以对定价也不一样。同一个女孩子，有的人看着不怎么样，有的人看着美若天仙，这可以理解。除了交易者的差异以外，还有一个可能性是两地制度的安排不一样。两地交易制度安排差异是我们重点想讨论的原因。目的不仅仅在于提供一个不同的视角，而目的同样在于从这样的视角出发对于市场长期变化特征试图来提出一些不太一样的解释。这些解释思路最早是陈定华（音）博士提出来的，接下来讨论是在他的基本思想层面上对数据处理的初步结果。</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并不能认为我们的解释覆盖了这一现象的全部，但想说的是我们的解释有些与众不同的视角，而且从这样的出发可以对未来的趋势提供预判性的意见，同时提供的猜想在理论层面上一定说得过去。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研究这个问题的视角是什么？研究这个问题的视角放在这个图上，这个图的纵轴就是A股相对H股的议价。比如这个议价是50%，30%，放在这张图纵轴上。这个图的横轴是什么呢？这个图的横轴是上市公司市值规模的倒数。实际上已经把这些结果放在这张图上了。VH是上市公司的市值规模。以这样角度户去处理数据时候可以看到两个市场估值的议价，股价议价非常规则。基本特征：当我们把数据做完这样的处理以后，可以看到两地市场股价议价只需两个变量就可以得到合理的解释。</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第一个特征：总体上来讲中国大陆市场有些议价。</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第二个特征：这些市价与市值规模倒数呈线性关系。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这样的结果很难简单地用投资者的差异、很难用交易者的交易来解释。我们对这一结果试图提出的解释是：把大陆市场和香港市场放在一起来比较，在交易制度的安排上有两个重要的差异。</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第一个差异：在中国大陆市场股票的发行和上市受到管制。股票的供应受到管制。</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第二个差异：人民币不能跨境自由流动。这是我们所想强调的两个差异。相对香港市场供应受到控制，同时人民币不能跨境自由流动。</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股票供应受到控制的影响是什么？股票供应控制受到影响最为重要经济层面影响在于在市场经济的体系下，如果一种资源的供应受到控制，这个资源又是有价值的，它的供应受到了控制，这种资源就会产生议价，产生租金，产生议价。因为大陆的股票供应受到控制，所以股票本身就会产生议价。因为这种议价同发行制度有关系，所以跟个股没有关系。跟发行制度的安排有关系，所以跟个股没有关系。如果说跟发行制度有关系，跟个股没有关系，那对股票来讲大致是恒定数值。</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对于1百亿市值的公司来讲大陆市场的议价是20%，对1千亿公司的来讲就是2%，对1万亿来讲就是0.2%。因为这样的原因，交易制度的安排上大陆交易受到控制，控制就会带来壳的价值，这个壳的价值相对固定，比如20亿，对小市值公司来讲壳的价值总是相对跟大。从而H股的议价更大。对大市值的公司来讲这个壳价值可以忽略，所以H股议价大体上可以忽略。</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这一结果解释了为什么最市值规模的倒数有关系。如果是成立的话，市值规模的系数就是壳价值。这是我们想强调的第一个层面原因。</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如果人保上市不可能有4、500的议价。尽管市值非常小，但需要补偿的壳价值非常大。而这种补偿总是在上市初期迅速地完成。但如果上一个非常大市值的公</w:t>
      </w:r>
      <w:r w:rsidRPr="00126EC6">
        <w:rPr>
          <w:rFonts w:ascii="宋体" w:eastAsia="宋体" w:hAnsi="宋体" w:cs="宋体"/>
          <w:color w:val="1F497D" w:themeColor="text2"/>
          <w:kern w:val="0"/>
          <w:sz w:val="24"/>
          <w:szCs w:val="24"/>
          <w:highlight w:val="lightGray"/>
        </w:rPr>
        <w:lastRenderedPageBreak/>
        <w:t>司，这个壳价值基本上可以忽略，所以上市首日很难有这么大的炒作。为什么总是小市值公司的议价非常大，并且市值越小议价越大，因为壳价值是固定的。</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第二个层面：交易制度差异就是跨境人民币不能自由流动，这个所带来的重要影响是两地的资金价格不一样，两地的资金价格不一样，会造成估值水平也有差异。并且估值水平差异波动也没有非常明显的波动性。</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不否认两地投资者有口味的差异，从对数据的处理来看两地投资者对口味的差异最重要的影响在于金融股大陆市场平均存在着5%的折价。按今年11月份情况来讲平均存在5%的折价。但对于其他非金融业股票来讲大陆市场今年11月份平均的议价仍然接近20%。这一项波动，20%的波动在很大程度上来自于大陆资金价格水平的波动和香港价格波动之间的不同。</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沿着这样的思路可以把历史上的壳价值计算出来，因为这是一个横断面的图，从这个图出发可以计算出这个月的壳价值是多少，用相同的方法可以计算出来在历史上壳价值的波动，也可以计算出来在历史上扣掉金融股以后两地的估值议价波动趋势。</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对历史壳价值计算来看实际上可以理解壳价值波动和大陆市场资金流动性松紧存在着非常紧密的联系，这在一定程度上可以理解。壳是本身没有价值，价值来自于供应受到控制。它的交易价格受什么决定？短期内受到资金的影响。资金供应越多，这个壳价值越大，资金紧的话，壳价值就会降低下来。对纪念币本身没有差异，如果资金一多，壳的价格会浮起来，那在市场交易层面上就体现为流动性宽松的时候，小股票涨起来，并且背后壳价值在上升。可以看到历史上波动很多跟牛熊松紧之间有密切的联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我们去计算壳价值的话，可以看到这一比例对可比样本总体上比较稳定。资金松，壳价值会起来，两者之间的比例在短期内有很多的波动，但在一个比较长的序列上来讲它比较稳定。从目前情况来看壳价值占到上市公司市值比重大概10%多一些。用不同的样本计算出来有一定的差异，但这一比率在目前应该是在10%多一些。</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强调10%略多一些数据的含义在于如果一夜之间大陆的发行制度完全市场化，那壳价值就会归零。从理论上反映了大陆和香港价格的差异。大陆市场议价上升总是伴随大陆化资金价格非常低。比如06、07、09年。香港市场的资金价格掉下来，大陆市场不变，这一估值议价就会下降。这个解释并不见得可以解释波动的全部，但波动过程的大部分从两地资金价格差异来看到。</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同时想说的是从更长角度来看估值议价有一个系统性的重心下移趋势。如果我们把所有的股票市场合并在一起来看成一支股票，这支股票供应受到控制的时候本身也会有议价，随着供应的扩大，管制的放松，议价也会掉下来。</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一方面，总体估值议价在下降，扣除短期资金成本差异以后，他是一个长期系统性的趋势。这个长期系统性的趋势在一定程度上同两种因素变化有关系：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一种是跨境的资金流动总体上变得越来越容易。另外一种是大陆市场供应的控制在放松。特别是随着全流通制度的改革，包括发行制度即将到来的改革，总体的供应速度在放松。</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拿今年11月份的情况来看这一平均的议价有多少，扣掉金融股平均议价仍然有20%多一些。金融股整体折价大概是5%。我们提供这些定量的结果想说什么？想说的是如果一夜之间人民币可以跨境，自由资本流动了，也完全市场化，这些议价都要消除。如果这些议价消除，同时金融股的折价也全部消除，以市值为基础来看大陆市场所需要市值的增发量应该不低于A股全部市值的20%。如果说大陆的发行量完全市场化，整体估值议价也归零，人民币越来越的的自由流动和完全市场化的条件下，以这些为基础来看，A股市场总的估值还要消失20%以上才可以完成这个过程。大陆经济成长得很好，但整个指数上涨非常地弱，很大程度上反映了供应的增长和议价不断下降的过程。但目前为止这一过程还不能说已经完成，甚至还不能说接近完成。如果我们一夜之间把资本帐户放开，资金自由流动，并且完全市场化，应该还会损失20%的估值，这个转轨才会结束。</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紧接着下来用比较短的时间来讨论一下对明年趋势的看法。我们认为经济在3季度已经触底，随后开始反弹的迹象越来越清晰，越来越确定，这也是在几个月之前一直抱有的看法。11月份出口比大家预期的低一些。那是不是说明年的出口趋势就不太好呢？我个人认为可以看一看。11月份当中工业的反弹，以及比较稳健的特征比较清晰，这些力量总体上来讲在知识经济的起稳和恢复。我们认为经济有两个方面的隐忧，私人部门的投资始终躺在地下，非常地弱。</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目前相对来讲比较高的消费增长看起来有些不可持续的因素在里面。似乎投资一直比较弱，表明质量和可维持性有些问题，意味着经济可以规律的高度有些问题。意味着明年经济在这方面还有些风险因素，但平衡风险因素的话认为明年经济在总量层面上比今年略微高一些。8%的水平回升到8以上不太过的水平。经济恢复带来了价格的恢复，以及产能利用率的上升，从而导致盈利预期的恢复。这样基本面的变化正在驱动着市场。</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明年的风险因素来讲，个人认为在经济层面上超预期大幅度的下降风险是有的，消费层面说，出口层面上出现一些预料不到的因素，或者政府基建层面上有向上、向下的因素，更多担心是一些短期来自于流动性层面的冲击。特别是在影子银行的体系兴起，流动性冲击在利率和市场层面上的影响短期之内都会比较大。通胀如果有超预期上升所带来的扰动，从而这些带来的影响。时间节奏上如果说这些方面负面因素暴露出来，明年4、5月份是一个时间窗口。</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因为时间关系就讲到这里，大概用90分钟左右的时间来展开我的陈述。谢谢大家！</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【主持人】：影子银行的兴起，市场利率中枢的抬升，我们同时欣喜地看到在政府投资和私人投资的带领下经济已清晰见底。再次感谢高博的精彩演讲！</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因为高博的内容比较宏大，我们现在消化一下，休息10分钟，10分钟以后回来。</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（茶歇）</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主持人】：开始之前先说两句，这两天晚上一直流传一个段子说程博12号3号半夜发给客户说怎么样怎么样，实际上编段子的人不知道程博是一个不太熬夜的人。刚才高博讲到了目前从企业层面来讲企业的资产负债率持续地攀升，但盈利不断地下滑。这个问题长此以往必将出现非常大的问题。我们是走1号的老路，还是走3号的斜路，以及有没有一种新的康庄大道之路，下面有请程定华博士。</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程定华】：各位好！我说一下对资本市场的看法，讲得不好的地方大家可以提出来。今天介绍的题目是天不变道弈不变。什么意思呢？主要是想说A股的改易行为、交易结构，以及交易状况其实没有什么太大的变化，很多人从新政府开始上来以后期望值比较高，主要是想给大家看一下老路大概是怎么样的，新路怎么样，有没有可能走新路，如果没有的话跟过去历史的是一样，就是一个简单的重复。</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现在市场反弹基本上在比较短期里可以看成即便是一个沙漠，也会下一下雨。现在即便是沙漠，也到了一年终下雨、发山洪的时候，但会不会演变成绿洲，这个东西需要的条件不会很多。所以我们暂时对这样的市场看成周期性的增长反弹，然后对它后面的演变，或者来看一下到底有什么样的期望值。主要观点：企业资产负债率，还有政策选择，经济的企稳，最后是非常重要的事情，新一届政府提出的新型城镇化的事，需要考虑一下这个东西。最后介绍一下我们的结论，以及对于行业配置的看法。</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宏观层面来看是可以的，因为中国经济增速还有7%点几，大家说7%点的几经济增速放在全球也是比较快的，如果讲改革的话，不管怎么样改革，你想让几年之后中国的经济增速重新回到10%，应该说没有这种可能性。中国的经济趋势长期性向下，所以改革目的，改什么东西，需要知道有什么问题。我们觉得宏观里看经济增长看不出什么太大的问题，但微观来看问题比较多。这个图是高博用过的。方向完全一样。</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2000年以来中国整个企业的负债率一直在上升，而且上升速度非常快，03年之后有很多新的上市公司，新的上市公司每次融资一下就把负债率降低了一点，所以看整体的东西现在目前已经大概到了60%左右，如果看老的上市公司，在03年时候不懂的公司负债率到了61%点几的水平。而且不管经济好，还是坏，它的趋势一直在上升，上市公司已经到了60%的水平。</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去看国有企业的情况要更严重一些。大概在00年前后国有企业的负债率还只有43%，这是因为朱总理90年代时候花了很大的力气把企业负债率降下来，但明年以后又发现国企负债率上升，而且上升的速度也是非常惊人。00年时候整个负债率只有43%，到去年年底已经到达了64%的水平。简单地来说花了13年的国债的负债率上升了21个百分点，上市公司接近有20个百分点左右，可能有18个百分点，这就是我们看到企业杠杆在上升。</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蓝色是国资委的口径，它用简单平均法。然后红色的线和灰色的线做了一个整体法来计算出来。现在国企达到了64%，上市公司到达了61%的水平，是一个基本</w:t>
      </w:r>
      <w:r w:rsidRPr="00126EC6">
        <w:rPr>
          <w:rFonts w:ascii="宋体" w:eastAsia="宋体" w:hAnsi="宋体" w:cs="宋体"/>
          <w:color w:val="1F497D" w:themeColor="text2"/>
          <w:kern w:val="0"/>
          <w:sz w:val="24"/>
          <w:szCs w:val="24"/>
          <w:highlight w:val="lightGray"/>
        </w:rPr>
        <w:lastRenderedPageBreak/>
        <w:t>的现状。国企中一个非常重要的样本，铁道部的负债率还不到40%，可能05年前后还不到40%，但05年后开始7、8年时间狂加杠杆，12年3季度到了61.8%，估计今年年底到63%。整个负债率都不停地向上。</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样杠杆向上01到07年时候它不是一个很严重的问题，因为企业的ROE在上升，如果杠杆在上升，企业的ROE在上升，说明还钱的能力比较强，以前大家炒股票有一个特点，听说哪一家公司要扩产，这是投他主要原因。但在07年之后出现了非常严重的问题，杠杆上升，ROE下降了，这说明企业的盈利能力在大幅度地下降。所以在07年之后大家炒股票没有人说H股公司要扩产，要去炒。大部分说要扩产了所以不能炒。主要原因是因为盈利能力变弱了。这是目前看到的比较严重情况。</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我们去看一下经营型现金流的情况，为负公司的占比已经达到了1/3，差不多有33、34%的水平。这个水平已经差到什么程度，差到了跟1998、1999年很接近。98、99年企业的盈利非常差，所以它说明目前企业的经营情况很不好，很多人不能理解为什么增速有7%点，而股市又是全球比较差的市场。因为宏观的经济增速跟你没啥关系，企业的盈利能力和你才有关系，你作为一个投资人希望最好的是经济不要增长，但企业的盈利可以增长，因为这样的话没有资本开支，这才是一个最好的状况。而经济增长速度很快，企业盈利恶化，这是最不好的组合。所以看到现在股市表现不好。这是我想说的关于目前一个基本的现状。</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在这样的情况下如果我们去看整个市场的利率水平，在经济非常不好的情况下，企业盈利非常不好的情况下，整个企业的利率水平非常高，市场利率处于一个市场上比较高的水平，如果看企业的发债，收益率也处于历史上比较高的水平，很低的盈利能力，加上非常高的资金成本，对企业本身来说这是没有可能摆脱目前的现状，所以你希望企业能够好起来，它怎么可能会好起来，靠他自己已经不可能摆脱这个现状。如果只是靠企业自己在里面弄，3年之后可能看到国企的负债率上升到70%，上市公司的负债率可能上到63、64%，方向一直在向上，没有自我解脱出来，这是微观里最为复杂的事情。</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不管谁上台，新的总理、老的总理要成功地处理这个事情有非常大的创新和勇气。如果你什么都不管它，让它杠杆不停地向上，发展到最后来看一下，如果企业的杠杆一直一直一直上升，日本在1990年时候企业杠杆到98%，韩国97年负债率达到81%，美国上市公司07年达到62%，之后日本进入了长箫条，90年以后进入了长期箫条和被动的去杠杆。韩国97年之后发生了亚洲金融危机，所以大型企业集团一倒一片，因为危机当中没有任何的对抗能力。假定说现在也发生金融危机，你相信中国铝业这样的公司，或者是鞍钢集团这样的公司有抵抗能力吗？他没有任何的抵抗能力，规模很大，但他不能抵抗这样的东西，因为成本一上升，需求一没有，虽然目前的规模有几千亿的资产，但因为负债非常高，所以在这样的危机里无法对抗。</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美国07年之后也发生了金融危机，实际情况就是当企业变得越来越脆弱的时候，非常容易发生风险，所以被动去杠杆。这个是我想跟大家介绍的。美国、韩国、日本在资产负债率高一点的时候最终都出现被动的去杠杆，这是我们想说的目前是一个非常严重的问题。</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即便中国政府可以保住像鞍钢这样的公司不破产，或者中国铝业这样的公司不破产，这些公司长期不盈利，我把它保住可不可以，只要银行不催帐，他能做到。但这些企业对我们来说是僵尸企业，没有意义。大概480家公司目前整个利息是一样多的。我们知道EBIT包括了企业的利润、利息、税收。也就是说有480家公司每年挣到的钱恰好刚刚给银行支付利息。连税收都不能支付。所以你作为一个投资人如果长期投资这种公司，它跟你没有任何关系，因为没有一分钱分到你手上，连政府的税收还得欠着，这种公司你投资他，他怎么可能让这个市场兴旺起来。</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随着时间的推移，如果负债率一旦达到65%以上，然后整个银行资金成本也不降下来，那就会有越来越多的公司变成僵尸。每年干的事情就是挣一点钱把银行的利息还掉，跟投资人没有任何关系，在这种情况下股票市场不会变好，这是最大在微观层面看到的问题，而不是经济增速到底是7.5，还是7.8%的问题。第一个问题就是这样。</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再来想在这样的情况下如果企业自身不能摆脱这个问题了，企业自身阶段没有能力把负债率降下来，因为经济状况就是这样，资金成本就是这么高，所以没办法，当他没有办法的时候需要政策来介入，所以宏观政策不介入的话，看不出整个企业有解决自身问题的可能性。</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到底是走新路，还是走老路，来跟大家介绍一下首先有什么路可以走。基本上四条路径可以让你去走：第一条，通缩。通缩的方法是什么？就是把利率水平降下来，同时把投资水平降下来。中国经济如果要调整好就要走这条路，把分子降低下来，我的企业不投资了，让市场的需求变弱，让利率水平降下来，负债不再继续地往上滚动，通过长期的去杠杆，去杠杆去产能，最后利用通缩的方法来解决这个问题。这个方法说得简单一点就是硬着陆。企业让一部分的企业死掉，剩下的企业活过来，整个产能过程被清除掉，这是硬着陆。</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只是用一个通缩，其他的事情不干，等到需求好转时候一旦出现产能不足，因为需求一好准，清出很多产能，导致产能不足，企业就变本加厉地疯狂投资，又回到原理的循环过程当中，这是一个自然淘汰的过程，这个过程我觉得应该也是走老路，它没有什么太有特色的东西。</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种方法：通胀。我选用通胀的方法，把分母扩大，扩资产、增盈利。温总理09年就是这么干的，09年4万亿政策就是这个东西，整个需求不行的时候，企业负债率高，没办法，然后拼命去扩张他的需求，把企业过剩的产能消化掉，然后需求在猛烈上升的时候，产能过剩的东西不明显，所以企业盈利在猛烈上升。09年搞了4万亿之后，像机械、水泥一些企业在09到10年企业盈利猛烈上升，这是一个方法。这个方法最大的问题是什么呢？因为目前整个企业有很多国企，它没有自我约束的能力，所以当他看到企业盈利在猛烈上升的时候，又会继续过去老一套的东西，只要盈利上升我就进一步去借钱，最后撑不住了，政府投资一收掉，它立刻又掉会跟以前一模一样，盈利又没有，负债又高起来了。所以需要政府的投资，永远不停歇地顶着他。天下哪有这么多政府，政府投资不能松手，扩产跟着走，这个东西几乎没有可能性。第二条路其实也是希望老路。</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第三、第四条路各自多了一个东西：通缩加私有化、通胀+私有化。通缩+私有化是90年代末朱总理做的一条路。90年代末当时改革是什么？两件事情：一，银行信贷收得非常紧，让企业投资降低下来，让利率水平降下来，这是一个东西。</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二，在当时卖掉了大部分的国企，特别是中小国企卖掉，是私有化的过程。同时做了股份制的改革，甚至了大型国企的扩张，是通缩+私有化的做法。这个做法在90年代末的时候取得了极大的成功。</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也因此看到00到01年时候整个中国企业负债率占到40%左右的水平。那就是一个全球比较合理的水平。另外一个路径是通胀+私有化。下面就这些东西跟大家分别介绍一下。</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先来看一下通缩的路径。中国90年代末营造一个通缩的氛围。98多02年PTI处于一个负增长的情况下，大家可以看得很清楚，那时候企业的盈利非常不好。因为PPI的产品价格一直在循环、下降，所以它不可能整个企业盈利在下降情况会好转。企业投资增速可以掉到什么程度，经常看到有人说整个制造业投资18%，已经很低了。基本上不太可能往下掉，但请你们看一下1999年，1999是负增长，而且是很高的负增。1999年算上政府投资只有3、4%，而我们现在固定资产投资在20.7%，1到11月份。如果回到98到99年很多人以为经济增速到7%就可以搞定，根本搞不定。98、99年的割据经济增速肯定回到5%以下。90年代末的通缩路径来解决问题，硬着陆意味着经济增速达到5以下。所以还是会大幅度地低于潜在经济增速，这跟中央政府提出来未来十年是中国的战略机遇期非常不吻合。我本人认为这种概率相对来说比较低。</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另外，现在的国企和以前的国企已经不一样了。现在的国企在长期国资委的引导下行为发生了很大的异化。接下来介绍一下，发生什么样的异化。大家都以为说国企出现了并购。整个钢铁行业的ROE掉到了零的水平。我们再来跟大家介绍一下钢铁企业的并购案例。当整个ROE为负的时候，你没钱，我也没钱，而当整个ROE很高的时候你有很多钱，我也有很多钱，如果我在前三，那我就可以了，就不容易被人家收购、兼并掉，那时候我手上有大把的钱，排第三怎么想呢，坚决不能让它变成前三名，我也有钱，钱比你还我，等到没钱的时候，第四第五的人绝对没有人能够超过我。</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大部分发生08年以前，在08年以前买新矿，买得比谁都起劲。现在没听说他们再去买新矿，因为都挣不到钱，也没钱。国企行为已经异化掉。这时候如果搞紧缩，你以为他们就能够把产能清除掉，不是这样的。一定是坐着等死，或者坐着等国务院。像梁稳根一样愿意把企业交给党，把企业交给党来处理。他挣大钱的时候不想把企业交给党来处理，现在可以了，如果再紧缩三年直接交给党算了。用通缩的方法来处理问题应不一定行得通，而且会带来很啊的风险。</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日本90年前后开始出现一个被动的去产能，然后出现一个长通缩，银行的信贷都是负增长，银行不贷款的话就会循环通缩。所以日本的整个制造业固定资产投资增速94年前后掉到0附近，没有投资，没有盈利所以就没有投资，银行也没有贷款，这时候对企业来说盈利水平94年出现缓慢恢复，因为产能会逐步清除</w:t>
      </w:r>
      <w:r w:rsidRPr="00126EC6">
        <w:rPr>
          <w:rFonts w:ascii="宋体" w:eastAsia="宋体" w:hAnsi="宋体" w:cs="宋体"/>
          <w:color w:val="1F497D" w:themeColor="text2"/>
          <w:kern w:val="0"/>
          <w:sz w:val="24"/>
          <w:szCs w:val="24"/>
          <w:highlight w:val="lightGray"/>
        </w:rPr>
        <w:lastRenderedPageBreak/>
        <w:t>掉。看到日本的REO出现反弹，这是非常痛苦的过程，这个过程当中把有息债务成功地降下来。这是日本的一个案例，跟中国的案例一模一样。</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亚洲金融危机很快会到韩国，因为亚洲的外需下降，你看当时的香港、台湾、新加坡受亚洲金融危机的影响很小，唯有韩国冲击非常严重，因为韩国的企业集团扛不住，所以需求一下降，立马完蛋。6个企业集团3个申请倒闭。6个企业集团估计占到韩国GDP20%以上。亚洲08年金融危机是受冲击非常严重的国家。韩国政府怎么琢磨这个事呢，当时提出的条件是紧缩。说不紧缩怎么能解决问题，一定要紧缩，让企业死掉。可是韩国政府不这么做，干的第一件事情是让韩元贬值，把韩元一把贬值10%。让韩元大幅度贬值，贬值的目的是想让韩国的外需起来，外部需求起来。</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所以我们来看一下韩国的整个出口。99年前后韩国的出口高达80%，货币贬值到50%，实际出口增速大概是60%，疯狂地贬值，然后让韩国的产品可以出口，企业需求不要断掉希望。把人民币贬值50%，中国的出口一定呼呼地起来。对吧？让人民币大幅度贬值，肯定会起来。韩国就用这个方法。</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个方法：给快要破产的大企业借钱，贷款增速98、99年高达20%到30%，经济危机发生最剧烈的时候就是希望贷款增速最猛的时候，因为不能破产，不能让资金链断掉。韩国的物价水平在发生大金融危机的时候是上升的，PPI是上升的。它不像中国在90年代末和日本出现一个长通缩，而是通胀。PPI在98年前后一直蹦到12%，这意味着企业盈利不会掉下去，因为需求吊住了，这是一个反向的通胀方法。</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只干到这个份上，那韩国属于走老路，温总理也会干这个事情。但后来干的是温总理没干的事情，他做了一个私有化的改革。本来还有大概108家国有企业，其中38家被立即私有化，34家逐步私有化，有70%的企业被迅速私有化，这是看到的重要变化。木</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看高博PPT时候有没有注意到一个问题，中国民营企业的负债率其实没有起来，在下去。因为民营企业重视利润，不重视规模的扩张。所以它把国有企业给他改成民营企业之后，这些民营企业在盈利上升的情况下不会走老路，因为资产扩张的意愿并不是很强，他重视盈利。所以这是关键性的改革。否则把货币一贬值，国内投资一刺激，投资就会扩张。如果民营化之后，会控制住整个扩张的欲望。所以韩国最重要的一些公司，包括像我们看到韩国是一个金融企业，韩国电力，韩国通信，韩国的烟草、韩国的煤气，韩国的一些重要公司都被私有化掉。在这样的状态下你会发现一个有意思的现象，我们用通缩的方法来把投资的增速降下来，而韩国用通胀的方法把投资增速降下来。企业在盈利上升的情况下，通胀情况下也不投资，因为它被民营掉化了，被卖掉了，有很多公司还被私人接手掉，这些私人卖掉一部分资产之后去还银行的债，但他不愿意扩张。所以我们来看整个韩国企业的ROE，96年之前ROE跌到5%左右，跟我们现在的国企很接近，但那次私有化之后韩国制造业ROE出现了系统性的上升，远远超过了危机之前的高度。韩国出现了一批优秀的企业，杰出的代表是三星和现代。</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三星98年玩手机、玩电视机都玩过其他的，估计跟中国的四川长虹有得一拼，大现在没有一个企业能够跟三星相抗衡。就是因为在这个过程当中它发生了根本性的机制改革。我们知道98年三星现代是全球五流的汽车公司，但它现在已经慢慢演变成全球二流汽车公司。所以你会发现当他整个机制改变之后没有这么高的负债率，他重视盈利，重视企业在微观层面上发生的改革，所以韩国的股市是东亚四个地区里表现最好的，东亚没有一个地区表现能够好过韩国。看台湾、新加坡、中国大陆等的股市，没有好过韩国的。韩国的微观层面发生了根本性表现，所以导致股市起来。你们把韩国98年的股市走势弄出来，98年跌到4百点左右，认为说12年没有动过，98年跟87年的股市一模一样。而这时候韩国增速每年都在7、8%，原理一模一样，核心是微观的问题。</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来看一下制造业有息债务比总资产的比重。在微观层面上发生了根本性的改变，这就是说如果我们走新路，那就跟大家想一想，我认为可能是比较合适的新路。大新一届政府会不会走这条路，这个不知道，所以不要问我这件事，很可能他们认为这条是邪路，也不是没有可能性。总体来说我们认为大概是这么一个情况。</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自己看法觉得这把经济企稳看起来是一个可持续性相对比较长一点的反弹。但它到底是一个多大力度的反弹我其实不知道。去年年底的时候经济复苏的影子都没有，到了二月份时候他们说不是3月份，就是4月份经济要复苏，到了5月份，就说不是6月份，就是7月份复苏。到了6月份，就说不是7月份，就是8月份经济要复苏，不停循环地往下看，结果经济还没复苏。现在看到大部分的看法不是1月份，就是2月份会掉下去，然后说不是2月份，就是3月份掉下去，谁知道呢，不要猜这个东西，大家都不是宏观经济学家，宏观经济学家对这个玩意也是猜不对的，只是做推演而已。</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来看一下经济企稳和可持续性的情况。经济企稳靠的是低库存，现在的库存的确很低，跟去年12月份看的时候相比现在的库存显然处于历史上相对比较低的位置上，所以明年它没有库存的压力。这是第一个因素。</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个因素：基建。政府基建去年12月份是负增长，现在搞到了非常高的正增长，很难断言说政府到了明年1月份、2月份就把投资给撤掉，谁知道呢？你怎么能预言说政府就干了三个月的基建，三个月以后就撤掉？新政府刚刚说保持政策的连贯性，突然你就不相信了，觉得还是相信他政策的连贯性有一些。</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第三个因素：出口。虽然11月份出口数据不是很好，但9月份、10月份出口的确反弹了一些。而且从明年的情况来看国外的经济状况多少会好转一点。</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最后：基数。基数以前比较低。</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些东西并在一块来看问题，认为目前就是企稳，再个是比较弱的复苏。可持续有多长不用管这么多，目前就是做做投机，你想这么远的事情干什么呢？等你想清楚了，这个投机已经结束。所以我想的事情是我们做投资的人，你不要自己预先做一个判断，但可以观察，可以去思考它日后的结局，这是可以的。特最终的结局无非是两种情况，投资是可以自动加速的，有自动加速器的作用，可自我循环下去。通胀一高，企业的盈利变好了，大家看到房地产卖得好，水泥和钢铁盈</w:t>
      </w:r>
      <w:r w:rsidRPr="00126EC6">
        <w:rPr>
          <w:rFonts w:ascii="宋体" w:eastAsia="宋体" w:hAnsi="宋体" w:cs="宋体"/>
          <w:color w:val="1F497D" w:themeColor="text2"/>
          <w:kern w:val="0"/>
          <w:sz w:val="24"/>
          <w:szCs w:val="24"/>
          <w:highlight w:val="lightGray"/>
        </w:rPr>
        <w:lastRenderedPageBreak/>
        <w:t>利变好的时候又开始扩张，这是一个自我循环的过程，不是说没有可能性，也可能朝这条路演进。如果朝这条路演进是一个加速的过程，自我加速的结果就是自我毁灭。起码要看到CPI和PPI起来。CPI和PPI起来到比较危险的地步，起来到3.5%的水平，那知道说它离走向毁灭不太远了。如果是这样自我加速的时候，等到CPI上到3，或者是3.5%的时候不能玩了，一加速意味着政府的刹车要下来，这是一条路径。但现在离这玩意儿还远着，所以没必要搞得这么近，想得这么清楚。</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二条路径，复苏复苏以后没有什么动力。不是一月份掉就是二月份掉，不是二月份掉就是三月份掉，可以观察到这种变化，当PPI和CPI还没有复苏到3%以上，比如像PPI复苏到1%开始往下掉，那需要高度警惕。如果PPI负3.6%复苏到正的1%以后不再向上，说明经济向上的动力已经没有，要衰竭了，当开始衰竭时候大家出现了对通缩的恐惧。从1这个地方又掉了，然后有了通缩的恐惧，意味着企业盈利很快会结束。这时候企业会完蛋，股市也会完蛋。在比较短的时期内如果只看3个月、4个月认为这个风险是没有的，这两条路径的东西是看不出来的，也许到明年2月份、3月份时候能够看出一些苗头出来，但现在一切事情都是猜测，这是关于经济企稳的看法。</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最近三个月数据来看PPI起来的速度比CPI起来的速度快。10月份以后企业盈利一定是在回升的。第二说明周期性反弹的速度更快。周期性行业对PPI更敏感，所以我们才说10月份以后在整个行业的配置方面比较偏向于周期。认为周期的力量要比非周期强。我认为这个过程没有结束，直到看到两种情况中的一种，要么自我加速度毁灭，要么最后的结果很弱，弱到某一个位置以后不反弹了。这个过程到现在为止肯定没有结束，或者说只是走到了一半的路径而已。这是对于盈利这一块很大的影响。</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这是我对于明年整个盈利做的一些预测，我们有些框架，当然也有一些拍脑袋的成分，总体以来A股的盈利下降触目惊心，今年一季度下降了15%，2季度下降23%，3季度下降了18%，这种情况下股市不好是正常的，股市好在不正常。4季度同比增速终于回到零，明年认为整个大致有10%的盈利增长，所以明年整个股票市场应该不会比今年差，我觉得明年股票市场表现不会比12年差，会把12年好一点，但是好转的状况，我认为八字都没一撇，沙漠下了场雨，立刻说绿树要发芽，然后再想说再过5年这里面长满草，长满树，这是你在做梦。只是看到下了场雨。</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分行业来看基本上认为强周期盈利摆动更快。估计明年12%的增速，石油石化大概是8%，这是对整个增速的预测。对预测方法有专门的文章去讨论这个问题。</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第四块跟大家介绍一个比较重要的事情，关心新型城镇化，这是未来政府施政的重心，也是股票市场炒作的重要主题。对于这件事情不管是是喜欢，还是不喜欢都得研究，因为你不研究的话，你说这个东西不看好，但是别人坚决要弄，你有什么办法，你在这个环境里生活，对市场投资行为有非常重要的影响，从长期来看我认为也非常多难的挑战。挑战一塌糊涂，以至于对成功这玩意儿不抱太高的期望。但在短期里面他愿意花钱，谁愿意跟钱过不去呢？如果有人愿意花钱，最好要重视这件事情。</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跟大家说为什么这件事长期的挑战特别多，每个经济学家都在讲，包括我们的新总理也在讲城市化是经济发展的最大动力，这句话听起来好像是最，实际上是不对的。如果城市化是经济发展的动力，城市化越高的国家经济发展一定更好，对吧。充分条件是说有A就一定有B。城市化率高经济发展程度就一定高，但我们看这个图发现有城市化率很高的国家，它人均GDP很低。低到跟中国差不多的也有。这个国家是谁呢？这个国家如果我举一个例子，人均GDP很低的国家是墨西哥。墨西哥的城市化率很高，高到80%几，跟美国很接近。所以如果按照总理，或者是经济学家说的话，城市化率是经济发展的最大动力，但墨西哥应该很高，但墨西哥没有。人均GDP水平跟美国相当，但实际上跟中国相当，所以他告诉你们说：城市化未见得是经济发展的动力。有些时候是经济发展的负担，这取决于说怎么去弄这个城市化。</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为什么它有些时候是经济发展的负担呢？另外一个城市化率很高的国家是巴西，巴西的城市化率搁在全球也是最高的国家之一。有80几的城市化率，可能比日本还高。墨西哥或者是巴西的共同特点是什么？共同特征有很多的贫民窟。如果城市化之后产生大量的贫民窟，你要知道贫民窟内的人不劳动，他不工作，而且政府每年要给他大量的补贴。如果你把很多人的搁在城市里不工作，政府要给大量的补贴，他就会成为经济发展的阻力，所以在这种情况下城市化率高，政府的负担越重，经济发展的阻力越大。两者之间的关系没有大家想象的一一对应。</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来看另外一个很重要的特征，看各个国家城市化率上升的历史。两边用的时间很长，中间用的时间特别短。在城市化率很低的时候用的时间很长，城市化率很高的时候用的时间也很长，只有中间这一段的时候速度特别快。</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美国1830年以前城市化率非常低，那时候都是印第安人。中国宋朝到清朝的城市化率在20%以下，没有说加速。美国真正加速是在25%以下开始加速，而且一加速是很陡峭的上升。中国也是这样。中国25以下是很平坦的城市化率。当上升到5、60以后又变得非常平坦。所以我想说的是城市化率这个东西你千万不要想成是一个匀速的运动。</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现在每人城市化率上升1%如何如何，谁告诉我们城市化率每年要上升1%，谁说那玩意是匀速运动，不是这样的。可以一年上2%，也可以上0.2%，但不可能每年上1%，你以为是面团啊，想搓成方就方，圆就圆，不是这样。它有自己的规律。</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城市化率为什么这样的？因为跟工业化有关系。城市化率只有20%以前，这个国家基本上没有什么工业，当它没有工业的时候住在城市里的人主要是商人和官员。商人和官员没有劳动生产力，所以不存在这样的城市化率加速过程。只有当工业化开始的时候加速。因为工业化意味着这个国家的劳动生产力猛烈上升。劳动生产力上升意味着可以支付更高的工资，不可能说劳动生产率非常低还要支付更高的工资，如果是这样的话，就跟刘总、王总说不用上班，大麻烦你支付我更高的工资，这不可能。劳动生产率比较低的行业支付非常低的工资，这是基本规律。</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如果支付更高的工资农民就会被吸引进来，农民会进来打工，这时候城市化率就会出现飙升。直到整个城市化率达到5、60%的时候意味着工业化接近尾声，当</w:t>
      </w:r>
      <w:r w:rsidRPr="00126EC6">
        <w:rPr>
          <w:rFonts w:ascii="宋体" w:eastAsia="宋体" w:hAnsi="宋体" w:cs="宋体"/>
          <w:color w:val="1F497D" w:themeColor="text2"/>
          <w:kern w:val="0"/>
          <w:sz w:val="24"/>
          <w:szCs w:val="24"/>
          <w:highlight w:val="lightGray"/>
        </w:rPr>
        <w:lastRenderedPageBreak/>
        <w:t>工业化接近尾声的时候工业的劳动力生产速度突然变慢了。工资水平上升过程变慢对农民的吸引力就会下降。你要强行搞进来，把那帮人变成城市的老百姓，他就会产生贫民窟。因为那些人找不到合适的工作，没有这么高的劳动生产力所以不能支付这么高的工资。</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城市化过程当中农业的劳动生产率也会上升。我们看美国1880年到1950年是希望提高速度最快的时候。日本情况是不是这样呢？也一样。城市化率中间这一块最快。到城市化到达60%左右，工业占比下降，而不是上升。这不是工业化，而是第三产业开始起来，这时候工业化率升到70%以上，否则升不上去。</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br/>
        <w:t>另外一个是韩国，第三产业的占开始上升。如果你前强行去干城镇化，把农民给弄到城市里去，可能没有这么多有效的产业让这些农民去就业。有效的产业是什么意思？不是说中国没有人愿意搞鞋厂，鞋厂支付不起2500块钱，或者3千块钱的工资，他们双方之间达不成意向。鞋厂不愿意给一个50多岁的农民支付3千块钱一个月的工资，那个鞋厂搞不下去。所以最后的结果是鞋厂办不起来，一个5、60岁农民被城市化以后找不到事干，结果演变成政府的负担。我认为这是一个比较大的问题。而且现在目前一个鞋厂和对一个50岁的农民工的吸引力没有这么大了。因为中国农村的劳动生产力水平上升也很快。中国的农业人口已经出现了非常大的下降。去看一下中国的农村劳动生产力不是说长期没有什么变化，实际上上升非常厉害。因为中国的粮食产量创了新高。农业人口下降了这么多，产量上升这么多，意味着中国农业的劳动生产力上升非常厉害。所以意味着中国农村里要支付的收入，要支付的工资水平早不是从前给个5百块就打发的年代了。你没有这么高的工资凭什么吸引他们把鞋厂的人吸引来呢？应该是农村的人把鞋厂的人反向吸引过去，这是有可能的。这是问题所在。如果你不能成功地处理这件事情，我觉得那些农民工回流到农村都有可能。所以想介绍的就是这么一个挑战，这个挑战非常大。</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它的另外一个挑战是什么，大家可以看一下人口，中国人口总量来说还可以，但结构确实有很大的问题。制造业这一块里需要年轻的人，大家可以看一下40岁以上的人制造业基本上没有需求。它喜欢的人都是40岁以下的人，但农民他不一样，农业里喜欢的都是40岁以上的人，40岁以下的人不会种田，所以目前整个就业结构来看一边偏这边，一边偏那边。如果要吸引农们，只能吸引40岁以上的农民，所以人口结构有一定的问题。</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再过5年他50岁以上了，50岁以长的时候，现在50岁以上的下岗工人都找不到活干，那以50岁以上的农民工怎么找到活干？两点之间没有匹配。长期来看是一个巨大的挑战，不是很多人想象的一样宏观上把这个事情搞定了，最后微观上就可以搞定，不像想象的这么简单。如果这个要弄好要有大智慧不可。</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搞失败了是什么结局，一旦搞失败意味着整个政府负债在决定性上升。有的投资是间接性，也的投资是直接性的。总体来说现金流可以自洽，现金流一定要是正的。做一个投资可以不用直接从这里受益，但最后坚决地把现金流搞回来，如果现金流不能搞回来，意味着额一方债务要上升。如果政府投资如果没有通过</w:t>
      </w:r>
      <w:r w:rsidRPr="00126EC6">
        <w:rPr>
          <w:rFonts w:ascii="宋体" w:eastAsia="宋体" w:hAnsi="宋体" w:cs="宋体"/>
          <w:color w:val="1F497D" w:themeColor="text2"/>
          <w:kern w:val="0"/>
          <w:sz w:val="24"/>
          <w:szCs w:val="24"/>
          <w:highlight w:val="lightGray"/>
        </w:rPr>
        <w:lastRenderedPageBreak/>
        <w:t>收受收回来，意味着政府负债要起来，所以如果你整个投资最后没有使现金流是正的，表现为债务的上升。如果政府没有把钱收回来，意味着政府负债要上升。</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总之如果现金流不是正的，负债一定会起来。日本在90年代时候搞了一个活动：列岛开发计划。有点像目前的新农村计划。但日本没有搞起来，最后搞到现金流是负的，所以日本整个政府负债90年代之后出现了巨大的上升。有人说政府的负债比率低，要很长时间才可以搞起来，不是这样的。日本94年以前负债只有占GDP的60%，很低的。跟现在其实差不多。把政府负债弄起来顶多只要花三年五载搞定，如果把钱搞下去，最后没有搞成功，基本上跟这个一样。政府负债会出现决定性的上升。然后它的格局最后是这样。</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你会发现日本原来在政府投资这一块里面占GDP的比重常年保持在30%左右，政府投资有一个很高的比例，然后到了末端，到了01、03年政府投资占整个收益比重只有15%，什么东西的比重起来了呢？天天要干的事情就是还债，政府国债中的还本付息比重最后上升到20%，因为借了太多钱，所以没有更多钱做政府投资，还有人口老龄化以后的社会保障，这两占到43%，所以日本的经济当最后下去的时候政府没有能力再去挽救它。</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如果中国有巨额的投资下去，而且最后没有成功结局跟这个一模一样。5年以后看到GDP增速下降到4%到5%，政府每年收入主要用于还债，还有用于社会保障，就是这两件事情。</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但短期里面没有这么悲观。短期里政府花钱，对我们来说只有好处，因为这个市场目前缺的需求。各行各业缺的是需求。政府投资投下去了，然后对行业这一块多少有好处。可能很多人有疑问：政府钱从哪里来。这个事你不用担心，你想这么多事情干什么呢？国务院政府说搞城镇化，肯定会去弄钱。他唯一不知道的是怎么还钱，弄钱我相信他都会知道怎么弄，还钱的时候就不陪他玩了。</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最后给大家介绍一个结论：认为在微观层面里组织企业负债率上升和盈利下降是当前微观经济层面最紧迫的任务。</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去杠杆并不必然需要营造通缩的环境。</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当前经济依靠基建投资、出口好转和低库存而企稳。CPI和PPI向上反弹并且裂口收窄，有利于企业盈利特别是周期性企业盈利的改善。我们预计2013您企业盈利增速为8—10%。</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经济企稳和CPI反弹意味着13年资金环境和利率水平不会改善。</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股票市场估值国际化的趋势因CPI的积压和大小非的减持而日趋明显。</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我们估计上证综合指运行下限在1850到1900点，实际上的1900非常难以跌穿，上限在2250—2300点，三年来首次优于债券。明年风险较大的是债券，而不是股票市场。如果企业盈利向上，CPI和PPI向上，对债券市场的压力比股票市场的压力要大得多。</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lastRenderedPageBreak/>
        <w:t>我们并不认为市场已经出现了反转，而认为在现在的环境下看大类资产系的股票市场并不是很差的资产，而且大概率的事件认为到目前为止它整个反弹价值通路还没有走完，而且这个过程我认为应该会继续。</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最后介绍行业的问题，因为比较看好周期，所以在这里跟大家介绍五个行业，银行、地产、火电、建筑建材、重卡。建筑建材和重卡是低库存，库存非常低。火电和地产行业特征就是新增产能速度非常缓慢。只有银行稍微特殊一定，我们推荐银行并不是说搞清楚了银行，也不是说银行这个玩意以后坏账就不出来了，相反搞不清楚银行。搞不清楚银行，但非常明白一点，在PPI向上的时候，就是抵押物价值在扩张，企业破产的风险在下降。你抵押给银行东西，东西在上升，所以对银行的风险在短期里面是下降的。所以我们就推荐了银行。</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非周期这一块里重点推荐医药。虽然医药很不受人待见，但得看到明年还有一整年，增到两个月以后发现医药还是挺好的东西。只不过在短期里不太受人待见。还有环保、农业、安防，总体来说主要是主题投资的机会。</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highlight w:val="lightGray"/>
        </w:rPr>
      </w:pPr>
      <w:r w:rsidRPr="00126EC6">
        <w:rPr>
          <w:rFonts w:ascii="宋体" w:eastAsia="宋体" w:hAnsi="宋体" w:cs="宋体"/>
          <w:color w:val="1F497D" w:themeColor="text2"/>
          <w:kern w:val="0"/>
          <w:sz w:val="24"/>
          <w:szCs w:val="24"/>
          <w:highlight w:val="lightGray"/>
        </w:rPr>
        <w:t>大概介绍这么多，详细的东西还有策略报告。谢谢大家！</w:t>
      </w:r>
    </w:p>
    <w:p w:rsidR="00126EC6" w:rsidRPr="00126EC6" w:rsidRDefault="00126EC6" w:rsidP="00126EC6">
      <w:pPr>
        <w:widowControl/>
        <w:shd w:val="clear" w:color="auto" w:fill="000000"/>
        <w:spacing w:before="100" w:beforeAutospacing="1" w:after="100" w:afterAutospacing="1"/>
        <w:jc w:val="left"/>
        <w:rPr>
          <w:rFonts w:ascii="宋体" w:eastAsia="宋体" w:hAnsi="宋体" w:cs="宋体"/>
          <w:color w:val="1F497D" w:themeColor="text2"/>
          <w:kern w:val="0"/>
          <w:sz w:val="24"/>
          <w:szCs w:val="24"/>
        </w:rPr>
      </w:pPr>
      <w:r w:rsidRPr="00126EC6">
        <w:rPr>
          <w:rFonts w:ascii="宋体" w:eastAsia="宋体" w:hAnsi="宋体" w:cs="宋体"/>
          <w:color w:val="1F497D" w:themeColor="text2"/>
          <w:kern w:val="0"/>
          <w:sz w:val="24"/>
          <w:szCs w:val="24"/>
          <w:highlight w:val="lightGray"/>
        </w:rPr>
        <w:t>【主持人】：谢谢程博的精彩演讲。</w:t>
      </w:r>
    </w:p>
    <w:p w:rsidR="00D6627A" w:rsidRPr="00126EC6" w:rsidRDefault="00D6627A">
      <w:pPr>
        <w:rPr>
          <w:color w:val="1F497D" w:themeColor="text2"/>
        </w:rPr>
      </w:pPr>
    </w:p>
    <w:sectPr w:rsidR="00D6627A" w:rsidRPr="00126EC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627A" w:rsidRDefault="00D6627A" w:rsidP="00126EC6">
      <w:r>
        <w:separator/>
      </w:r>
    </w:p>
  </w:endnote>
  <w:endnote w:type="continuationSeparator" w:id="1">
    <w:p w:rsidR="00D6627A" w:rsidRDefault="00D6627A" w:rsidP="00126E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627A" w:rsidRDefault="00D6627A" w:rsidP="00126EC6">
      <w:r>
        <w:separator/>
      </w:r>
    </w:p>
  </w:footnote>
  <w:footnote w:type="continuationSeparator" w:id="1">
    <w:p w:rsidR="00D6627A" w:rsidRDefault="00D6627A" w:rsidP="00126EC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26EC6"/>
    <w:rsid w:val="00126EC6"/>
    <w:rsid w:val="008A4AB5"/>
    <w:rsid w:val="00D6627A"/>
    <w:rsid w:val="00E534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126EC6"/>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126EC6"/>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26E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26EC6"/>
    <w:rPr>
      <w:sz w:val="18"/>
      <w:szCs w:val="18"/>
    </w:rPr>
  </w:style>
  <w:style w:type="paragraph" w:styleId="a4">
    <w:name w:val="footer"/>
    <w:basedOn w:val="a"/>
    <w:link w:val="Char0"/>
    <w:uiPriority w:val="99"/>
    <w:semiHidden/>
    <w:unhideWhenUsed/>
    <w:rsid w:val="00126EC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26EC6"/>
    <w:rPr>
      <w:sz w:val="18"/>
      <w:szCs w:val="18"/>
    </w:rPr>
  </w:style>
  <w:style w:type="character" w:customStyle="1" w:styleId="2Char">
    <w:name w:val="标题 2 Char"/>
    <w:basedOn w:val="a0"/>
    <w:link w:val="2"/>
    <w:uiPriority w:val="9"/>
    <w:rsid w:val="00126EC6"/>
    <w:rPr>
      <w:rFonts w:ascii="宋体" w:eastAsia="宋体" w:hAnsi="宋体" w:cs="宋体"/>
      <w:b/>
      <w:bCs/>
      <w:kern w:val="0"/>
      <w:sz w:val="36"/>
      <w:szCs w:val="36"/>
    </w:rPr>
  </w:style>
  <w:style w:type="character" w:customStyle="1" w:styleId="3Char">
    <w:name w:val="标题 3 Char"/>
    <w:basedOn w:val="a0"/>
    <w:link w:val="3"/>
    <w:uiPriority w:val="9"/>
    <w:rsid w:val="00126EC6"/>
    <w:rPr>
      <w:rFonts w:ascii="宋体" w:eastAsia="宋体" w:hAnsi="宋体" w:cs="宋体"/>
      <w:b/>
      <w:bCs/>
      <w:kern w:val="0"/>
      <w:sz w:val="27"/>
      <w:szCs w:val="27"/>
    </w:rPr>
  </w:style>
  <w:style w:type="character" w:customStyle="1" w:styleId="apple-converted-space">
    <w:name w:val="apple-converted-space"/>
    <w:basedOn w:val="a0"/>
    <w:rsid w:val="00126EC6"/>
  </w:style>
  <w:style w:type="character" w:customStyle="1" w:styleId="time">
    <w:name w:val="time"/>
    <w:basedOn w:val="a0"/>
    <w:rsid w:val="00126EC6"/>
  </w:style>
  <w:style w:type="character" w:styleId="a5">
    <w:name w:val="Hyperlink"/>
    <w:basedOn w:val="a0"/>
    <w:uiPriority w:val="99"/>
    <w:semiHidden/>
    <w:unhideWhenUsed/>
    <w:rsid w:val="00126EC6"/>
    <w:rPr>
      <w:color w:val="0000FF"/>
      <w:u w:val="single"/>
    </w:rPr>
  </w:style>
  <w:style w:type="character" w:styleId="HTML">
    <w:name w:val="HTML Cite"/>
    <w:basedOn w:val="a0"/>
    <w:uiPriority w:val="99"/>
    <w:semiHidden/>
    <w:unhideWhenUsed/>
    <w:rsid w:val="00126EC6"/>
    <w:rPr>
      <w:i/>
      <w:iCs/>
    </w:rPr>
  </w:style>
  <w:style w:type="character" w:styleId="a6">
    <w:name w:val="Emphasis"/>
    <w:basedOn w:val="a0"/>
    <w:uiPriority w:val="20"/>
    <w:qFormat/>
    <w:rsid w:val="00126EC6"/>
    <w:rPr>
      <w:i/>
      <w:iCs/>
    </w:rPr>
  </w:style>
  <w:style w:type="character" w:customStyle="1" w:styleId="sgtxtb">
    <w:name w:val="sg_txtb"/>
    <w:basedOn w:val="a0"/>
    <w:rsid w:val="00126EC6"/>
  </w:style>
  <w:style w:type="paragraph" w:styleId="a7">
    <w:name w:val="Normal (Web)"/>
    <w:basedOn w:val="a"/>
    <w:uiPriority w:val="99"/>
    <w:semiHidden/>
    <w:unhideWhenUsed/>
    <w:rsid w:val="00126EC6"/>
    <w:pPr>
      <w:widowControl/>
      <w:spacing w:before="100" w:beforeAutospacing="1" w:after="100" w:afterAutospacing="1"/>
      <w:jc w:val="left"/>
    </w:pPr>
    <w:rPr>
      <w:rFonts w:ascii="宋体" w:eastAsia="宋体" w:hAnsi="宋体" w:cs="宋体"/>
      <w:kern w:val="0"/>
      <w:sz w:val="24"/>
      <w:szCs w:val="24"/>
    </w:rPr>
  </w:style>
  <w:style w:type="paragraph" w:styleId="a8">
    <w:name w:val="Balloon Text"/>
    <w:basedOn w:val="a"/>
    <w:link w:val="Char1"/>
    <w:uiPriority w:val="99"/>
    <w:semiHidden/>
    <w:unhideWhenUsed/>
    <w:rsid w:val="00126EC6"/>
    <w:rPr>
      <w:sz w:val="18"/>
      <w:szCs w:val="18"/>
    </w:rPr>
  </w:style>
  <w:style w:type="character" w:customStyle="1" w:styleId="Char1">
    <w:name w:val="批注框文本 Char"/>
    <w:basedOn w:val="a0"/>
    <w:link w:val="a8"/>
    <w:uiPriority w:val="99"/>
    <w:semiHidden/>
    <w:rsid w:val="00126EC6"/>
    <w:rPr>
      <w:sz w:val="18"/>
      <w:szCs w:val="18"/>
    </w:rPr>
  </w:style>
</w:styles>
</file>

<file path=word/webSettings.xml><?xml version="1.0" encoding="utf-8"?>
<w:webSettings xmlns:r="http://schemas.openxmlformats.org/officeDocument/2006/relationships" xmlns:w="http://schemas.openxmlformats.org/wordprocessingml/2006/main">
  <w:divs>
    <w:div w:id="1330600957">
      <w:bodyDiv w:val="1"/>
      <w:marLeft w:val="0"/>
      <w:marRight w:val="0"/>
      <w:marTop w:val="0"/>
      <w:marBottom w:val="0"/>
      <w:divBdr>
        <w:top w:val="none" w:sz="0" w:space="0" w:color="auto"/>
        <w:left w:val="none" w:sz="0" w:space="0" w:color="auto"/>
        <w:bottom w:val="none" w:sz="0" w:space="0" w:color="auto"/>
        <w:right w:val="none" w:sz="0" w:space="0" w:color="auto"/>
      </w:divBdr>
      <w:divsChild>
        <w:div w:id="1834295367">
          <w:marLeft w:val="0"/>
          <w:marRight w:val="0"/>
          <w:marTop w:val="0"/>
          <w:marBottom w:val="0"/>
          <w:divBdr>
            <w:top w:val="none" w:sz="0" w:space="0" w:color="auto"/>
            <w:left w:val="none" w:sz="0" w:space="0" w:color="auto"/>
            <w:bottom w:val="none" w:sz="0" w:space="0" w:color="auto"/>
            <w:right w:val="none" w:sz="0" w:space="0" w:color="auto"/>
          </w:divBdr>
        </w:div>
        <w:div w:id="555707505">
          <w:marLeft w:val="0"/>
          <w:marRight w:val="0"/>
          <w:marTop w:val="0"/>
          <w:marBottom w:val="0"/>
          <w:divBdr>
            <w:top w:val="none" w:sz="0" w:space="0" w:color="auto"/>
            <w:left w:val="none" w:sz="0" w:space="0" w:color="auto"/>
            <w:bottom w:val="none" w:sz="0" w:space="0" w:color="auto"/>
            <w:right w:val="none" w:sz="0" w:space="0" w:color="auto"/>
          </w:divBdr>
          <w:divsChild>
            <w:div w:id="133773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4248</Words>
  <Characters>24217</Characters>
  <Application>Microsoft Office Word</Application>
  <DocSecurity>0</DocSecurity>
  <Lines>201</Lines>
  <Paragraphs>56</Paragraphs>
  <ScaleCrop>false</ScaleCrop>
  <Company>微软用户</Company>
  <LinksUpToDate>false</LinksUpToDate>
  <CharactersWithSpaces>28409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叶仁亮</dc:creator>
  <cp:keywords/>
  <dc:description/>
  <cp:lastModifiedBy>叶仁亮</cp:lastModifiedBy>
  <cp:revision>5</cp:revision>
  <dcterms:created xsi:type="dcterms:W3CDTF">2012-12-19T05:02:00Z</dcterms:created>
  <dcterms:modified xsi:type="dcterms:W3CDTF">2012-12-19T05:04:00Z</dcterms:modified>
</cp:coreProperties>
</file>