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59C" w:rsidRPr="00754F6C" w:rsidRDefault="00A6259C" w:rsidP="00754F6C">
      <w:pPr>
        <w:spacing w:beforeLines="50" w:before="156" w:afterLines="50" w:after="156" w:line="360" w:lineRule="auto"/>
        <w:jc w:val="center"/>
        <w:rPr>
          <w:rFonts w:ascii="仿宋_GB2312" w:eastAsia="仿宋_GB2312" w:hAnsi="Times New Roman" w:cs="黑体" w:hint="eastAsia"/>
          <w:b/>
          <w:bCs/>
          <w:sz w:val="32"/>
          <w:szCs w:val="32"/>
        </w:rPr>
      </w:pPr>
      <w:r w:rsidRPr="00754F6C">
        <w:rPr>
          <w:rFonts w:ascii="仿宋_GB2312" w:eastAsia="仿宋_GB2312" w:hAnsi="Times New Roman" w:cs="黑体" w:hint="eastAsia"/>
          <w:b/>
          <w:bCs/>
          <w:sz w:val="32"/>
          <w:szCs w:val="32"/>
        </w:rPr>
        <w:t>2012</w:t>
      </w:r>
      <w:r w:rsidR="00754F6C" w:rsidRPr="00754F6C">
        <w:rPr>
          <w:rFonts w:ascii="仿宋_GB2312" w:eastAsia="仿宋_GB2312" w:hAnsi="Times New Roman" w:cs="黑体" w:hint="eastAsia"/>
          <w:b/>
          <w:bCs/>
          <w:sz w:val="32"/>
          <w:szCs w:val="32"/>
        </w:rPr>
        <w:t>年第三</w:t>
      </w:r>
      <w:r w:rsidRPr="00754F6C">
        <w:rPr>
          <w:rFonts w:ascii="仿宋_GB2312" w:eastAsia="仿宋_GB2312" w:hAnsi="Times New Roman" w:cs="黑体" w:hint="eastAsia"/>
          <w:b/>
          <w:bCs/>
          <w:sz w:val="32"/>
          <w:szCs w:val="32"/>
        </w:rPr>
        <w:t>期保荐代表人培训</w:t>
      </w:r>
      <w:r w:rsidR="00754F6C">
        <w:rPr>
          <w:rFonts w:ascii="仿宋_GB2312" w:eastAsia="仿宋_GB2312" w:hAnsi="Times New Roman" w:cs="黑体" w:hint="eastAsia"/>
          <w:b/>
          <w:bCs/>
          <w:sz w:val="32"/>
          <w:szCs w:val="32"/>
        </w:rPr>
        <w:t>记录摘要</w:t>
      </w:r>
    </w:p>
    <w:p w:rsidR="004511DA" w:rsidRPr="00754F6C" w:rsidRDefault="004511DA" w:rsidP="00754F6C">
      <w:pPr>
        <w:spacing w:beforeLines="50" w:before="156" w:afterLines="50" w:after="156" w:line="360" w:lineRule="auto"/>
        <w:jc w:val="center"/>
        <w:rPr>
          <w:rFonts w:ascii="仿宋_GB2312" w:eastAsia="仿宋_GB2312" w:hAnsi="Times New Roman" w:cs="Times New Roman" w:hint="eastAsia"/>
          <w:b/>
          <w:bCs/>
          <w:sz w:val="32"/>
          <w:szCs w:val="32"/>
        </w:rPr>
      </w:pPr>
    </w:p>
    <w:p w:rsidR="00A6259C" w:rsidRPr="00754F6C" w:rsidRDefault="00A6259C" w:rsidP="00754F6C">
      <w:pPr>
        <w:spacing w:beforeLines="50" w:before="156" w:afterLines="50" w:after="156" w:line="360" w:lineRule="auto"/>
        <w:ind w:firstLineChars="175" w:firstLine="420"/>
        <w:rPr>
          <w:rFonts w:ascii="仿宋_GB2312" w:eastAsia="仿宋_GB2312" w:cs="宋体" w:hint="eastAsia"/>
          <w:sz w:val="24"/>
          <w:szCs w:val="24"/>
        </w:rPr>
      </w:pPr>
      <w:r w:rsidRPr="00754F6C">
        <w:rPr>
          <w:rFonts w:ascii="仿宋_GB2312" w:eastAsia="仿宋_GB2312" w:cs="Times New Roman" w:hint="eastAsia"/>
          <w:sz w:val="24"/>
          <w:szCs w:val="24"/>
        </w:rPr>
        <w:t>2012</w:t>
      </w:r>
      <w:r w:rsidR="00754F6C">
        <w:rPr>
          <w:rFonts w:ascii="仿宋_GB2312" w:eastAsia="仿宋_GB2312" w:cs="宋体" w:hint="eastAsia"/>
          <w:sz w:val="24"/>
          <w:szCs w:val="24"/>
        </w:rPr>
        <w:t>年第三次保荐代表人</w:t>
      </w:r>
      <w:r w:rsidRPr="00754F6C">
        <w:rPr>
          <w:rFonts w:ascii="仿宋_GB2312" w:eastAsia="仿宋_GB2312" w:cs="宋体" w:hint="eastAsia"/>
          <w:sz w:val="24"/>
          <w:szCs w:val="24"/>
        </w:rPr>
        <w:t>培训</w:t>
      </w:r>
      <w:r w:rsidR="00754F6C">
        <w:rPr>
          <w:rFonts w:ascii="仿宋_GB2312" w:eastAsia="仿宋_GB2312" w:cs="宋体" w:hint="eastAsia"/>
          <w:sz w:val="24"/>
          <w:szCs w:val="24"/>
        </w:rPr>
        <w:t>班</w:t>
      </w:r>
      <w:r w:rsidR="004511DA" w:rsidRPr="00754F6C">
        <w:rPr>
          <w:rFonts w:ascii="仿宋_GB2312" w:eastAsia="仿宋_GB2312" w:cs="宋体" w:hint="eastAsia"/>
          <w:sz w:val="24"/>
          <w:szCs w:val="24"/>
        </w:rPr>
        <w:t>于</w:t>
      </w:r>
      <w:r w:rsidR="00754F6C">
        <w:rPr>
          <w:rFonts w:ascii="仿宋_GB2312" w:eastAsia="仿宋_GB2312" w:cs="Times New Roman" w:hint="eastAsia"/>
          <w:sz w:val="24"/>
          <w:szCs w:val="24"/>
        </w:rPr>
        <w:t>9</w:t>
      </w:r>
      <w:r w:rsidR="004511DA" w:rsidRPr="00754F6C">
        <w:rPr>
          <w:rFonts w:ascii="仿宋_GB2312" w:eastAsia="仿宋_GB2312" w:cs="宋体" w:hint="eastAsia"/>
          <w:sz w:val="24"/>
          <w:szCs w:val="24"/>
        </w:rPr>
        <w:t>月</w:t>
      </w:r>
      <w:r w:rsidR="00754F6C">
        <w:rPr>
          <w:rFonts w:ascii="仿宋_GB2312" w:eastAsia="仿宋_GB2312" w:cs="Times New Roman" w:hint="eastAsia"/>
          <w:sz w:val="24"/>
          <w:szCs w:val="24"/>
        </w:rPr>
        <w:t>6</w:t>
      </w:r>
      <w:r w:rsidR="004511DA" w:rsidRPr="00754F6C">
        <w:rPr>
          <w:rFonts w:ascii="仿宋_GB2312" w:eastAsia="仿宋_GB2312" w:cs="Times New Roman" w:hint="eastAsia"/>
          <w:sz w:val="24"/>
          <w:szCs w:val="24"/>
        </w:rPr>
        <w:t>、</w:t>
      </w:r>
      <w:r w:rsidR="00754F6C">
        <w:rPr>
          <w:rFonts w:ascii="仿宋_GB2312" w:eastAsia="仿宋_GB2312" w:cs="Times New Roman" w:hint="eastAsia"/>
          <w:sz w:val="24"/>
          <w:szCs w:val="24"/>
        </w:rPr>
        <w:t>7</w:t>
      </w:r>
      <w:r w:rsidR="004511DA" w:rsidRPr="00754F6C">
        <w:rPr>
          <w:rFonts w:ascii="仿宋_GB2312" w:eastAsia="仿宋_GB2312" w:cs="宋体" w:hint="eastAsia"/>
          <w:sz w:val="24"/>
          <w:szCs w:val="24"/>
        </w:rPr>
        <w:t>日</w:t>
      </w:r>
      <w:r w:rsidRPr="00754F6C">
        <w:rPr>
          <w:rFonts w:ascii="仿宋_GB2312" w:eastAsia="仿宋_GB2312" w:cs="宋体" w:hint="eastAsia"/>
          <w:sz w:val="24"/>
          <w:szCs w:val="24"/>
        </w:rPr>
        <w:t>在</w:t>
      </w:r>
      <w:r w:rsidR="00754F6C">
        <w:rPr>
          <w:rFonts w:ascii="仿宋_GB2312" w:eastAsia="仿宋_GB2312" w:cs="宋体" w:hint="eastAsia"/>
          <w:sz w:val="24"/>
          <w:szCs w:val="24"/>
        </w:rPr>
        <w:t>成都</w:t>
      </w:r>
      <w:r w:rsidRPr="00754F6C">
        <w:rPr>
          <w:rFonts w:ascii="仿宋_GB2312" w:eastAsia="仿宋_GB2312" w:cs="宋体" w:hint="eastAsia"/>
          <w:sz w:val="24"/>
          <w:szCs w:val="24"/>
        </w:rPr>
        <w:t>举行。</w:t>
      </w:r>
      <w:r w:rsidR="00025A4E" w:rsidRPr="00754F6C">
        <w:rPr>
          <w:rFonts w:ascii="仿宋_GB2312" w:eastAsia="仿宋_GB2312" w:cs="宋体" w:hint="eastAsia"/>
          <w:sz w:val="24"/>
          <w:szCs w:val="24"/>
        </w:rPr>
        <w:t>培训内容目录如下：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169"/>
      </w:tblGrid>
      <w:tr w:rsidR="004C5635" w:rsidRPr="00754F6C" w:rsidTr="00E81363">
        <w:trPr>
          <w:trHeight w:val="441"/>
        </w:trPr>
        <w:tc>
          <w:tcPr>
            <w:tcW w:w="5353" w:type="dxa"/>
          </w:tcPr>
          <w:p w:rsidR="004C5635" w:rsidRPr="00754F6C" w:rsidRDefault="00025A4E" w:rsidP="00E81363">
            <w:pPr>
              <w:spacing w:line="360" w:lineRule="auto"/>
              <w:jc w:val="center"/>
              <w:rPr>
                <w:rFonts w:ascii="仿宋_GB2312" w:eastAsia="仿宋_GB2312" w:hAnsi="黑体" w:cs="宋体" w:hint="eastAsia"/>
              </w:rPr>
            </w:pPr>
            <w:r w:rsidRPr="00754F6C">
              <w:rPr>
                <w:rFonts w:ascii="仿宋_GB2312" w:eastAsia="仿宋_GB2312" w:hAnsi="黑体" w:cs="宋体" w:hint="eastAsia"/>
              </w:rPr>
              <w:t>内容</w:t>
            </w:r>
          </w:p>
        </w:tc>
        <w:tc>
          <w:tcPr>
            <w:tcW w:w="3169" w:type="dxa"/>
          </w:tcPr>
          <w:p w:rsidR="004C5635" w:rsidRPr="00754F6C" w:rsidRDefault="00025A4E" w:rsidP="00E81363">
            <w:pPr>
              <w:spacing w:line="360" w:lineRule="auto"/>
              <w:jc w:val="center"/>
              <w:rPr>
                <w:rFonts w:ascii="仿宋_GB2312" w:eastAsia="仿宋_GB2312" w:hAnsi="黑体" w:cs="宋体" w:hint="eastAsia"/>
              </w:rPr>
            </w:pPr>
            <w:r w:rsidRPr="00754F6C">
              <w:rPr>
                <w:rFonts w:ascii="仿宋_GB2312" w:eastAsia="仿宋_GB2312" w:hAnsi="黑体" w:cs="宋体" w:hint="eastAsia"/>
              </w:rPr>
              <w:t>授课人</w:t>
            </w:r>
          </w:p>
        </w:tc>
      </w:tr>
      <w:tr w:rsidR="004C5635" w:rsidRPr="00754F6C" w:rsidTr="004511DA">
        <w:tc>
          <w:tcPr>
            <w:tcW w:w="5353" w:type="dxa"/>
          </w:tcPr>
          <w:p w:rsidR="004C5635" w:rsidRPr="00754F6C" w:rsidRDefault="00025A4E" w:rsidP="00E81363">
            <w:pPr>
              <w:spacing w:line="360" w:lineRule="auto"/>
              <w:rPr>
                <w:rFonts w:ascii="仿宋_GB2312" w:eastAsia="仿宋_GB2312" w:cs="宋体" w:hint="eastAsia"/>
              </w:rPr>
            </w:pPr>
            <w:r w:rsidRPr="00754F6C">
              <w:rPr>
                <w:rFonts w:ascii="仿宋_GB2312" w:eastAsia="仿宋_GB2312" w:cs="宋体" w:hint="eastAsia"/>
              </w:rPr>
              <w:t>开班致辞</w:t>
            </w:r>
          </w:p>
        </w:tc>
        <w:tc>
          <w:tcPr>
            <w:tcW w:w="3169" w:type="dxa"/>
          </w:tcPr>
          <w:p w:rsidR="004C5635" w:rsidRPr="00754F6C" w:rsidRDefault="00754F6C" w:rsidP="00E81363">
            <w:pPr>
              <w:spacing w:line="360" w:lineRule="auto"/>
              <w:jc w:val="center"/>
              <w:rPr>
                <w:rFonts w:ascii="仿宋_GB2312" w:eastAsia="仿宋_GB2312" w:cs="宋体" w:hint="eastAsia"/>
              </w:rPr>
            </w:pPr>
            <w:proofErr w:type="gramStart"/>
            <w:r>
              <w:rPr>
                <w:rFonts w:ascii="仿宋_GB2312" w:eastAsia="仿宋_GB2312" w:cs="宋体" w:hint="eastAsia"/>
              </w:rPr>
              <w:t>创业板部冯鹤年</w:t>
            </w:r>
            <w:proofErr w:type="gramEnd"/>
            <w:r>
              <w:rPr>
                <w:rFonts w:ascii="仿宋_GB2312" w:eastAsia="仿宋_GB2312" w:cs="宋体" w:hint="eastAsia"/>
              </w:rPr>
              <w:t>主任</w:t>
            </w:r>
          </w:p>
        </w:tc>
      </w:tr>
      <w:tr w:rsidR="004C5635" w:rsidRPr="00754F6C" w:rsidTr="004511DA">
        <w:tc>
          <w:tcPr>
            <w:tcW w:w="5353" w:type="dxa"/>
          </w:tcPr>
          <w:p w:rsidR="004C5635" w:rsidRPr="00754F6C" w:rsidRDefault="00FA6383" w:rsidP="00E81363">
            <w:pPr>
              <w:spacing w:line="360" w:lineRule="auto"/>
              <w:rPr>
                <w:rFonts w:ascii="仿宋_GB2312" w:eastAsia="仿宋_GB2312" w:cs="宋体" w:hint="eastAsia"/>
              </w:rPr>
            </w:pPr>
            <w:r w:rsidRPr="00754F6C">
              <w:rPr>
                <w:rFonts w:ascii="仿宋_GB2312" w:eastAsia="仿宋_GB2312" w:cs="宋体" w:hint="eastAsia"/>
              </w:rPr>
              <w:t>新股发行制度改革</w:t>
            </w:r>
          </w:p>
        </w:tc>
        <w:tc>
          <w:tcPr>
            <w:tcW w:w="3169" w:type="dxa"/>
          </w:tcPr>
          <w:p w:rsidR="004C5635" w:rsidRPr="00754F6C" w:rsidRDefault="00FA6383" w:rsidP="00E81363">
            <w:pPr>
              <w:spacing w:line="360" w:lineRule="auto"/>
              <w:jc w:val="center"/>
              <w:rPr>
                <w:rFonts w:ascii="仿宋_GB2312" w:eastAsia="仿宋_GB2312" w:cs="宋体" w:hint="eastAsia"/>
              </w:rPr>
            </w:pPr>
            <w:r w:rsidRPr="00754F6C">
              <w:rPr>
                <w:rFonts w:ascii="仿宋_GB2312" w:eastAsia="仿宋_GB2312" w:cs="宋体" w:hint="eastAsia"/>
              </w:rPr>
              <w:t>张望军</w:t>
            </w:r>
          </w:p>
        </w:tc>
      </w:tr>
      <w:tr w:rsidR="004C5635" w:rsidRPr="00754F6C" w:rsidTr="004511DA">
        <w:tc>
          <w:tcPr>
            <w:tcW w:w="5353" w:type="dxa"/>
          </w:tcPr>
          <w:p w:rsidR="004C5635" w:rsidRPr="00754F6C" w:rsidRDefault="00FA6383" w:rsidP="00E81363">
            <w:pPr>
              <w:spacing w:line="360" w:lineRule="auto"/>
              <w:rPr>
                <w:rFonts w:ascii="仿宋_GB2312" w:eastAsia="仿宋_GB2312" w:cs="宋体" w:hint="eastAsia"/>
              </w:rPr>
            </w:pPr>
            <w:r w:rsidRPr="00754F6C">
              <w:rPr>
                <w:rFonts w:ascii="仿宋_GB2312" w:eastAsia="仿宋_GB2312" w:cs="宋体" w:hint="eastAsia"/>
              </w:rPr>
              <w:t>发展公司债券为实体经济服务</w:t>
            </w:r>
          </w:p>
        </w:tc>
        <w:tc>
          <w:tcPr>
            <w:tcW w:w="3169" w:type="dxa"/>
          </w:tcPr>
          <w:p w:rsidR="004C5635" w:rsidRPr="00754F6C" w:rsidRDefault="004511DA" w:rsidP="00E81363">
            <w:pPr>
              <w:spacing w:line="360" w:lineRule="auto"/>
              <w:jc w:val="center"/>
              <w:rPr>
                <w:rFonts w:ascii="仿宋_GB2312" w:eastAsia="仿宋_GB2312" w:cs="宋体" w:hint="eastAsia"/>
              </w:rPr>
            </w:pPr>
            <w:r w:rsidRPr="00754F6C">
              <w:rPr>
                <w:rFonts w:ascii="仿宋_GB2312" w:eastAsia="仿宋_GB2312" w:cs="宋体" w:hint="eastAsia"/>
              </w:rPr>
              <w:t>李洪涛</w:t>
            </w:r>
          </w:p>
        </w:tc>
      </w:tr>
      <w:tr w:rsidR="004C5635" w:rsidRPr="00754F6C" w:rsidTr="004511DA">
        <w:tc>
          <w:tcPr>
            <w:tcW w:w="5353" w:type="dxa"/>
          </w:tcPr>
          <w:p w:rsidR="004C5635" w:rsidRPr="00754F6C" w:rsidRDefault="00FA6383" w:rsidP="00E81363">
            <w:pPr>
              <w:spacing w:line="360" w:lineRule="auto"/>
              <w:rPr>
                <w:rFonts w:ascii="仿宋_GB2312" w:eastAsia="仿宋_GB2312" w:cs="宋体" w:hint="eastAsia"/>
              </w:rPr>
            </w:pPr>
            <w:r w:rsidRPr="00754F6C">
              <w:rPr>
                <w:rFonts w:ascii="仿宋_GB2312" w:eastAsia="仿宋_GB2312" w:cs="宋体" w:hint="eastAsia"/>
              </w:rPr>
              <w:t>IPO审核的相关问题</w:t>
            </w:r>
          </w:p>
        </w:tc>
        <w:tc>
          <w:tcPr>
            <w:tcW w:w="3169" w:type="dxa"/>
          </w:tcPr>
          <w:p w:rsidR="004C5635" w:rsidRPr="00754F6C" w:rsidRDefault="004511DA" w:rsidP="00E81363">
            <w:pPr>
              <w:spacing w:line="360" w:lineRule="auto"/>
              <w:jc w:val="center"/>
              <w:rPr>
                <w:rFonts w:ascii="仿宋_GB2312" w:eastAsia="仿宋_GB2312" w:cs="宋体" w:hint="eastAsia"/>
              </w:rPr>
            </w:pPr>
            <w:proofErr w:type="gramStart"/>
            <w:r w:rsidRPr="00754F6C">
              <w:rPr>
                <w:rFonts w:ascii="仿宋_GB2312" w:eastAsia="仿宋_GB2312" w:cs="宋体" w:hint="eastAsia"/>
              </w:rPr>
              <w:t>段涛</w:t>
            </w:r>
            <w:proofErr w:type="gramEnd"/>
          </w:p>
        </w:tc>
      </w:tr>
      <w:tr w:rsidR="004C5635" w:rsidRPr="00754F6C" w:rsidTr="004511DA">
        <w:tc>
          <w:tcPr>
            <w:tcW w:w="5353" w:type="dxa"/>
          </w:tcPr>
          <w:p w:rsidR="004C5635" w:rsidRPr="00754F6C" w:rsidRDefault="00FA6383" w:rsidP="00E81363">
            <w:pPr>
              <w:spacing w:line="360" w:lineRule="auto"/>
              <w:rPr>
                <w:rFonts w:ascii="仿宋_GB2312" w:eastAsia="仿宋_GB2312" w:cs="宋体" w:hint="eastAsia"/>
              </w:rPr>
            </w:pPr>
            <w:r w:rsidRPr="00754F6C">
              <w:rPr>
                <w:rFonts w:ascii="仿宋_GB2312" w:eastAsia="仿宋_GB2312" w:cs="宋体" w:hint="eastAsia"/>
              </w:rPr>
              <w:t>以信息披露为中心，提高IPO财务信息质量</w:t>
            </w:r>
          </w:p>
        </w:tc>
        <w:tc>
          <w:tcPr>
            <w:tcW w:w="3169" w:type="dxa"/>
          </w:tcPr>
          <w:p w:rsidR="004C5635" w:rsidRPr="00754F6C" w:rsidRDefault="004511DA" w:rsidP="00E81363">
            <w:pPr>
              <w:spacing w:line="360" w:lineRule="auto"/>
              <w:jc w:val="center"/>
              <w:rPr>
                <w:rFonts w:ascii="仿宋_GB2312" w:eastAsia="仿宋_GB2312" w:cs="宋体" w:hint="eastAsia"/>
              </w:rPr>
            </w:pPr>
            <w:proofErr w:type="gramStart"/>
            <w:r w:rsidRPr="00754F6C">
              <w:rPr>
                <w:rFonts w:ascii="仿宋_GB2312" w:eastAsia="仿宋_GB2312" w:cs="宋体" w:hint="eastAsia"/>
              </w:rPr>
              <w:t>常军胜</w:t>
            </w:r>
            <w:proofErr w:type="gramEnd"/>
          </w:p>
        </w:tc>
      </w:tr>
      <w:tr w:rsidR="004C5635" w:rsidRPr="00754F6C" w:rsidTr="004511DA">
        <w:tc>
          <w:tcPr>
            <w:tcW w:w="5353" w:type="dxa"/>
          </w:tcPr>
          <w:p w:rsidR="004C5635" w:rsidRPr="00754F6C" w:rsidRDefault="00754F6C" w:rsidP="00E81363">
            <w:pPr>
              <w:spacing w:line="360" w:lineRule="auto"/>
              <w:rPr>
                <w:rFonts w:ascii="仿宋_GB2312" w:eastAsia="仿宋_GB2312" w:cs="宋体" w:hint="eastAsia"/>
              </w:rPr>
            </w:pPr>
            <w:r>
              <w:rPr>
                <w:rFonts w:ascii="仿宋_GB2312" w:eastAsia="仿宋_GB2312" w:cs="宋体" w:hint="eastAsia"/>
              </w:rPr>
              <w:t>新股询价和申购业务自律管理工作简介</w:t>
            </w:r>
          </w:p>
        </w:tc>
        <w:tc>
          <w:tcPr>
            <w:tcW w:w="3169" w:type="dxa"/>
          </w:tcPr>
          <w:p w:rsidR="004C5635" w:rsidRPr="00754F6C" w:rsidRDefault="004511DA" w:rsidP="00E81363">
            <w:pPr>
              <w:spacing w:line="360" w:lineRule="auto"/>
              <w:jc w:val="center"/>
              <w:rPr>
                <w:rFonts w:ascii="仿宋_GB2312" w:eastAsia="仿宋_GB2312" w:cs="宋体" w:hint="eastAsia"/>
              </w:rPr>
            </w:pPr>
            <w:r w:rsidRPr="00754F6C">
              <w:rPr>
                <w:rFonts w:ascii="仿宋_GB2312" w:eastAsia="仿宋_GB2312" w:cs="宋体" w:hint="eastAsia"/>
              </w:rPr>
              <w:t>陆华</w:t>
            </w:r>
          </w:p>
        </w:tc>
      </w:tr>
      <w:tr w:rsidR="004C5635" w:rsidRPr="00754F6C" w:rsidTr="004511DA">
        <w:tc>
          <w:tcPr>
            <w:tcW w:w="5353" w:type="dxa"/>
          </w:tcPr>
          <w:p w:rsidR="004C5635" w:rsidRPr="00754F6C" w:rsidRDefault="00FA6383" w:rsidP="00E81363">
            <w:pPr>
              <w:spacing w:line="360" w:lineRule="auto"/>
              <w:rPr>
                <w:rFonts w:ascii="仿宋_GB2312" w:eastAsia="仿宋_GB2312" w:cs="宋体" w:hint="eastAsia"/>
              </w:rPr>
            </w:pPr>
            <w:r w:rsidRPr="00754F6C">
              <w:rPr>
                <w:rFonts w:ascii="仿宋_GB2312" w:eastAsia="仿宋_GB2312" w:cs="宋体" w:hint="eastAsia"/>
              </w:rPr>
              <w:t>上市公司再融资非财务审核</w:t>
            </w:r>
          </w:p>
        </w:tc>
        <w:tc>
          <w:tcPr>
            <w:tcW w:w="3169" w:type="dxa"/>
          </w:tcPr>
          <w:p w:rsidR="004C5635" w:rsidRPr="00754F6C" w:rsidRDefault="00754F6C" w:rsidP="00E81363">
            <w:pPr>
              <w:spacing w:line="360" w:lineRule="auto"/>
              <w:jc w:val="center"/>
              <w:rPr>
                <w:rFonts w:ascii="仿宋_GB2312" w:eastAsia="仿宋_GB2312" w:cs="宋体" w:hint="eastAsia"/>
              </w:rPr>
            </w:pPr>
            <w:r>
              <w:rPr>
                <w:rFonts w:ascii="仿宋_GB2312" w:eastAsia="仿宋_GB2312" w:cs="宋体" w:hint="eastAsia"/>
              </w:rPr>
              <w:t>吴国舫</w:t>
            </w:r>
          </w:p>
        </w:tc>
      </w:tr>
      <w:tr w:rsidR="00FA6383" w:rsidRPr="00754F6C" w:rsidTr="004511DA">
        <w:tc>
          <w:tcPr>
            <w:tcW w:w="5353" w:type="dxa"/>
          </w:tcPr>
          <w:p w:rsidR="00FA6383" w:rsidRPr="00754F6C" w:rsidRDefault="004511DA" w:rsidP="00E81363">
            <w:pPr>
              <w:spacing w:line="360" w:lineRule="auto"/>
              <w:rPr>
                <w:rFonts w:ascii="仿宋_GB2312" w:eastAsia="仿宋_GB2312" w:cs="宋体" w:hint="eastAsia"/>
              </w:rPr>
            </w:pPr>
            <w:r w:rsidRPr="00754F6C">
              <w:rPr>
                <w:rFonts w:ascii="仿宋_GB2312" w:eastAsia="仿宋_GB2312" w:cs="宋体" w:hint="eastAsia"/>
              </w:rPr>
              <w:t>再融资财务审核关注重点及主要问题</w:t>
            </w:r>
          </w:p>
        </w:tc>
        <w:tc>
          <w:tcPr>
            <w:tcW w:w="3169" w:type="dxa"/>
          </w:tcPr>
          <w:p w:rsidR="00FA6383" w:rsidRPr="00754F6C" w:rsidRDefault="004511DA" w:rsidP="00E81363">
            <w:pPr>
              <w:spacing w:line="360" w:lineRule="auto"/>
              <w:jc w:val="center"/>
              <w:rPr>
                <w:rFonts w:ascii="仿宋_GB2312" w:eastAsia="仿宋_GB2312" w:cs="宋体" w:hint="eastAsia"/>
              </w:rPr>
            </w:pPr>
            <w:r w:rsidRPr="00754F6C">
              <w:rPr>
                <w:rFonts w:ascii="仿宋_GB2312" w:eastAsia="仿宋_GB2312" w:cs="宋体" w:hint="eastAsia"/>
              </w:rPr>
              <w:t>李志玲</w:t>
            </w:r>
          </w:p>
        </w:tc>
      </w:tr>
      <w:tr w:rsidR="00FA6383" w:rsidRPr="00754F6C" w:rsidTr="004511DA">
        <w:tc>
          <w:tcPr>
            <w:tcW w:w="5353" w:type="dxa"/>
          </w:tcPr>
          <w:p w:rsidR="00FA6383" w:rsidRPr="00754F6C" w:rsidRDefault="004511DA" w:rsidP="00E81363">
            <w:pPr>
              <w:spacing w:line="360" w:lineRule="auto"/>
              <w:rPr>
                <w:rFonts w:ascii="仿宋_GB2312" w:eastAsia="仿宋_GB2312" w:cs="宋体" w:hint="eastAsia"/>
              </w:rPr>
            </w:pPr>
            <w:r w:rsidRPr="00754F6C">
              <w:rPr>
                <w:rFonts w:ascii="仿宋_GB2312" w:eastAsia="仿宋_GB2312" w:cs="宋体" w:hint="eastAsia"/>
              </w:rPr>
              <w:t>创业</w:t>
            </w:r>
            <w:proofErr w:type="gramStart"/>
            <w:r w:rsidRPr="00754F6C">
              <w:rPr>
                <w:rFonts w:ascii="仿宋_GB2312" w:eastAsia="仿宋_GB2312" w:cs="宋体" w:hint="eastAsia"/>
              </w:rPr>
              <w:t>板发行</w:t>
            </w:r>
            <w:proofErr w:type="gramEnd"/>
            <w:r w:rsidRPr="00754F6C">
              <w:rPr>
                <w:rFonts w:ascii="仿宋_GB2312" w:eastAsia="仿宋_GB2312" w:cs="宋体" w:hint="eastAsia"/>
              </w:rPr>
              <w:t>审核及关注的问题</w:t>
            </w:r>
          </w:p>
        </w:tc>
        <w:tc>
          <w:tcPr>
            <w:tcW w:w="3169" w:type="dxa"/>
          </w:tcPr>
          <w:p w:rsidR="00FA6383" w:rsidRPr="00754F6C" w:rsidRDefault="004511DA" w:rsidP="00E81363">
            <w:pPr>
              <w:spacing w:line="360" w:lineRule="auto"/>
              <w:jc w:val="center"/>
              <w:rPr>
                <w:rFonts w:ascii="仿宋_GB2312" w:eastAsia="仿宋_GB2312" w:cs="宋体" w:hint="eastAsia"/>
              </w:rPr>
            </w:pPr>
            <w:r w:rsidRPr="00754F6C">
              <w:rPr>
                <w:rFonts w:ascii="仿宋_GB2312" w:eastAsia="仿宋_GB2312" w:cs="宋体" w:hint="eastAsia"/>
              </w:rPr>
              <w:t>毕晓颖</w:t>
            </w:r>
          </w:p>
        </w:tc>
      </w:tr>
      <w:tr w:rsidR="00FA6383" w:rsidRPr="00754F6C" w:rsidTr="004511DA">
        <w:tc>
          <w:tcPr>
            <w:tcW w:w="5353" w:type="dxa"/>
          </w:tcPr>
          <w:p w:rsidR="00FA6383" w:rsidRPr="00754F6C" w:rsidRDefault="004511DA" w:rsidP="00E81363">
            <w:pPr>
              <w:spacing w:line="360" w:lineRule="auto"/>
              <w:rPr>
                <w:rFonts w:ascii="仿宋_GB2312" w:eastAsia="仿宋_GB2312" w:cs="宋体" w:hint="eastAsia"/>
              </w:rPr>
            </w:pPr>
            <w:r w:rsidRPr="00754F6C">
              <w:rPr>
                <w:rFonts w:ascii="仿宋_GB2312" w:eastAsia="仿宋_GB2312" w:cs="宋体" w:hint="eastAsia"/>
              </w:rPr>
              <w:t>以信息披露为中心，不断提升IPO财务信息质量</w:t>
            </w:r>
          </w:p>
        </w:tc>
        <w:tc>
          <w:tcPr>
            <w:tcW w:w="3169" w:type="dxa"/>
          </w:tcPr>
          <w:p w:rsidR="00FA6383" w:rsidRPr="00754F6C" w:rsidRDefault="004511DA" w:rsidP="00E81363">
            <w:pPr>
              <w:spacing w:line="360" w:lineRule="auto"/>
              <w:jc w:val="center"/>
              <w:rPr>
                <w:rFonts w:ascii="仿宋_GB2312" w:eastAsia="仿宋_GB2312" w:cs="宋体" w:hint="eastAsia"/>
              </w:rPr>
            </w:pPr>
            <w:proofErr w:type="gramStart"/>
            <w:r w:rsidRPr="00754F6C">
              <w:rPr>
                <w:rFonts w:ascii="仿宋_GB2312" w:eastAsia="仿宋_GB2312" w:cs="宋体" w:hint="eastAsia"/>
              </w:rPr>
              <w:t>杨郊红</w:t>
            </w:r>
            <w:proofErr w:type="gramEnd"/>
          </w:p>
        </w:tc>
      </w:tr>
    </w:tbl>
    <w:p w:rsidR="004C5635" w:rsidRPr="00754F6C" w:rsidRDefault="004C5635" w:rsidP="00754F6C">
      <w:pPr>
        <w:spacing w:beforeLines="50" w:before="156" w:afterLines="50" w:after="156" w:line="360" w:lineRule="auto"/>
        <w:ind w:firstLineChars="175" w:firstLine="420"/>
        <w:rPr>
          <w:rFonts w:ascii="仿宋_GB2312" w:eastAsia="仿宋_GB2312" w:cs="宋体" w:hint="eastAsia"/>
          <w:sz w:val="24"/>
          <w:szCs w:val="24"/>
        </w:rPr>
      </w:pPr>
    </w:p>
    <w:p w:rsidR="00A6259C" w:rsidRPr="00754F6C" w:rsidRDefault="00754F6C" w:rsidP="00754F6C">
      <w:pPr>
        <w:spacing w:beforeLines="50" w:before="156" w:afterLines="50" w:after="156" w:line="360" w:lineRule="auto"/>
        <w:jc w:val="center"/>
        <w:rPr>
          <w:rFonts w:ascii="仿宋_GB2312" w:eastAsia="仿宋_GB2312" w:hAnsi="Times New Roman" w:cs="黑体" w:hint="eastAsia"/>
          <w:bCs/>
          <w:sz w:val="32"/>
          <w:szCs w:val="32"/>
        </w:rPr>
      </w:pPr>
      <w:r>
        <w:rPr>
          <w:rFonts w:ascii="仿宋_GB2312" w:eastAsia="仿宋_GB2312" w:cs="Times New Roman"/>
          <w:sz w:val="24"/>
          <w:szCs w:val="24"/>
        </w:rPr>
        <w:br w:type="page"/>
      </w:r>
      <w:bookmarkStart w:id="0" w:name="_Toc329351738"/>
      <w:r w:rsidRPr="00754F6C">
        <w:rPr>
          <w:rFonts w:ascii="仿宋_GB2312" w:eastAsia="仿宋_GB2312" w:hAnsi="Times New Roman" w:cs="黑体" w:hint="eastAsia"/>
          <w:bCs/>
          <w:sz w:val="32"/>
          <w:szCs w:val="32"/>
        </w:rPr>
        <w:lastRenderedPageBreak/>
        <w:t xml:space="preserve">第一节 </w:t>
      </w:r>
      <w:r w:rsidR="00A6259C" w:rsidRPr="00754F6C">
        <w:rPr>
          <w:rFonts w:ascii="仿宋_GB2312" w:eastAsia="仿宋_GB2312" w:hAnsi="Times New Roman" w:cs="黑体" w:hint="eastAsia"/>
          <w:bCs/>
          <w:sz w:val="32"/>
          <w:szCs w:val="32"/>
        </w:rPr>
        <w:t>开班致辞</w:t>
      </w:r>
      <w:bookmarkEnd w:id="0"/>
    </w:p>
    <w:p w:rsidR="00754F6C" w:rsidRDefault="00754F6C" w:rsidP="00754F6C">
      <w:pPr>
        <w:spacing w:beforeLines="50" w:before="156" w:line="360" w:lineRule="auto"/>
        <w:ind w:firstLineChars="200" w:firstLine="480"/>
        <w:rPr>
          <w:rFonts w:ascii="仿宋_GB2312" w:eastAsia="仿宋_GB2312" w:hAnsi="宋体" w:cs="宋体" w:hint="eastAsia"/>
          <w:sz w:val="24"/>
          <w:szCs w:val="24"/>
        </w:rPr>
      </w:pPr>
      <w:bookmarkStart w:id="1" w:name="_Toc329351739"/>
      <w:r>
        <w:rPr>
          <w:rFonts w:ascii="仿宋_GB2312" w:eastAsia="仿宋_GB2312" w:hAnsi="宋体" w:cs="宋体" w:hint="eastAsia"/>
          <w:sz w:val="24"/>
          <w:szCs w:val="24"/>
        </w:rPr>
        <w:t>开班致辞由</w:t>
      </w:r>
      <w:proofErr w:type="gramStart"/>
      <w:r>
        <w:rPr>
          <w:rFonts w:ascii="仿宋_GB2312" w:eastAsia="仿宋_GB2312" w:hAnsi="宋体" w:cs="宋体" w:hint="eastAsia"/>
          <w:sz w:val="24"/>
          <w:szCs w:val="24"/>
        </w:rPr>
        <w:t>创业板部冯鹤年</w:t>
      </w:r>
      <w:proofErr w:type="gramEnd"/>
      <w:r>
        <w:rPr>
          <w:rFonts w:ascii="仿宋_GB2312" w:eastAsia="仿宋_GB2312" w:hAnsi="宋体" w:cs="宋体" w:hint="eastAsia"/>
          <w:sz w:val="24"/>
          <w:szCs w:val="24"/>
        </w:rPr>
        <w:t>主任主讲，</w:t>
      </w:r>
      <w:r w:rsidR="00FC2047">
        <w:rPr>
          <w:rFonts w:ascii="仿宋_GB2312" w:eastAsia="仿宋_GB2312" w:hAnsi="宋体" w:cs="宋体" w:hint="eastAsia"/>
          <w:sz w:val="24"/>
          <w:szCs w:val="24"/>
        </w:rPr>
        <w:t>冯主任主要</w:t>
      </w:r>
      <w:r>
        <w:rPr>
          <w:rFonts w:ascii="仿宋_GB2312" w:eastAsia="仿宋_GB2312" w:hAnsi="宋体" w:cs="宋体" w:hint="eastAsia"/>
          <w:sz w:val="24"/>
          <w:szCs w:val="24"/>
        </w:rPr>
        <w:t>对</w:t>
      </w:r>
      <w:proofErr w:type="gramStart"/>
      <w:r>
        <w:rPr>
          <w:rFonts w:ascii="仿宋_GB2312" w:eastAsia="仿宋_GB2312" w:hAnsi="宋体" w:cs="宋体" w:hint="eastAsia"/>
          <w:sz w:val="24"/>
          <w:szCs w:val="24"/>
        </w:rPr>
        <w:t>创业板部</w:t>
      </w:r>
      <w:r w:rsidR="00FC2047">
        <w:rPr>
          <w:rFonts w:ascii="仿宋_GB2312" w:eastAsia="仿宋_GB2312" w:hAnsi="宋体" w:cs="宋体" w:hint="eastAsia"/>
          <w:sz w:val="24"/>
          <w:szCs w:val="24"/>
        </w:rPr>
        <w:t>开</w:t>
      </w:r>
      <w:proofErr w:type="gramEnd"/>
      <w:r w:rsidR="00FC2047">
        <w:rPr>
          <w:rFonts w:ascii="仿宋_GB2312" w:eastAsia="仿宋_GB2312" w:hAnsi="宋体" w:cs="宋体" w:hint="eastAsia"/>
          <w:sz w:val="24"/>
          <w:szCs w:val="24"/>
        </w:rPr>
        <w:t>板</w:t>
      </w:r>
      <w:r>
        <w:rPr>
          <w:rFonts w:ascii="仿宋_GB2312" w:eastAsia="仿宋_GB2312" w:hAnsi="宋体" w:cs="宋体" w:hint="eastAsia"/>
          <w:sz w:val="24"/>
          <w:szCs w:val="24"/>
        </w:rPr>
        <w:t>近三年来</w:t>
      </w:r>
      <w:r w:rsidR="00FC2047">
        <w:rPr>
          <w:rFonts w:ascii="仿宋_GB2312" w:eastAsia="仿宋_GB2312" w:hAnsi="宋体" w:cs="宋体" w:hint="eastAsia"/>
          <w:sz w:val="24"/>
          <w:szCs w:val="24"/>
        </w:rPr>
        <w:t>发行审核</w:t>
      </w:r>
      <w:r w:rsidR="003A4364">
        <w:rPr>
          <w:rFonts w:ascii="仿宋_GB2312" w:eastAsia="仿宋_GB2312" w:hAnsi="宋体" w:cs="宋体" w:hint="eastAsia"/>
          <w:sz w:val="24"/>
          <w:szCs w:val="24"/>
        </w:rPr>
        <w:t>、发行市盈率等相关</w:t>
      </w:r>
      <w:r w:rsidR="00FC2047">
        <w:rPr>
          <w:rFonts w:ascii="仿宋_GB2312" w:eastAsia="仿宋_GB2312" w:hAnsi="宋体" w:cs="宋体" w:hint="eastAsia"/>
          <w:sz w:val="24"/>
          <w:szCs w:val="24"/>
        </w:rPr>
        <w:t>情况进行了通报，</w:t>
      </w:r>
      <w:r w:rsidR="003A4364">
        <w:rPr>
          <w:rFonts w:ascii="仿宋_GB2312" w:eastAsia="仿宋_GB2312" w:hAnsi="宋体" w:cs="宋体" w:hint="eastAsia"/>
          <w:sz w:val="24"/>
          <w:szCs w:val="24"/>
        </w:rPr>
        <w:t>未来将进一步增加审核透明度，西部地区12个省区单独排队，优先审核，</w:t>
      </w:r>
      <w:r w:rsidR="00FC2047">
        <w:rPr>
          <w:rFonts w:ascii="仿宋_GB2312" w:eastAsia="仿宋_GB2312" w:hAnsi="宋体" w:cs="宋体" w:hint="eastAsia"/>
          <w:sz w:val="24"/>
          <w:szCs w:val="24"/>
        </w:rPr>
        <w:t>并称可以</w:t>
      </w:r>
      <w:proofErr w:type="gramStart"/>
      <w:r w:rsidR="00FC2047">
        <w:rPr>
          <w:rFonts w:ascii="仿宋_GB2312" w:eastAsia="仿宋_GB2312" w:hAnsi="宋体" w:cs="宋体" w:hint="eastAsia"/>
          <w:sz w:val="24"/>
          <w:szCs w:val="24"/>
        </w:rPr>
        <w:t>上创业</w:t>
      </w:r>
      <w:proofErr w:type="gramEnd"/>
      <w:r w:rsidR="00FC2047">
        <w:rPr>
          <w:rFonts w:ascii="仿宋_GB2312" w:eastAsia="仿宋_GB2312" w:hAnsi="宋体" w:cs="宋体" w:hint="eastAsia"/>
          <w:sz w:val="24"/>
          <w:szCs w:val="24"/>
        </w:rPr>
        <w:t>板的行业</w:t>
      </w:r>
      <w:r w:rsidR="00847BFF">
        <w:rPr>
          <w:rFonts w:ascii="仿宋_GB2312" w:eastAsia="仿宋_GB2312" w:hAnsi="宋体" w:cs="宋体" w:hint="eastAsia"/>
          <w:sz w:val="24"/>
          <w:szCs w:val="24"/>
        </w:rPr>
        <w:t>、准入门槛</w:t>
      </w:r>
      <w:r w:rsidR="00FC2047">
        <w:rPr>
          <w:rFonts w:ascii="仿宋_GB2312" w:eastAsia="仿宋_GB2312" w:hAnsi="宋体" w:cs="宋体" w:hint="eastAsia"/>
          <w:sz w:val="24"/>
          <w:szCs w:val="24"/>
        </w:rPr>
        <w:t>未来将进一步放开</w:t>
      </w:r>
      <w:r w:rsidR="003A4364">
        <w:rPr>
          <w:rFonts w:ascii="仿宋_GB2312" w:eastAsia="仿宋_GB2312" w:hAnsi="宋体" w:cs="宋体" w:hint="eastAsia"/>
          <w:sz w:val="24"/>
          <w:szCs w:val="24"/>
        </w:rPr>
        <w:t>，统筹推进发行制度改革</w:t>
      </w:r>
      <w:r w:rsidR="00FC2047">
        <w:rPr>
          <w:rFonts w:ascii="仿宋_GB2312" w:eastAsia="仿宋_GB2312" w:hAnsi="宋体" w:cs="宋体" w:hint="eastAsia"/>
          <w:sz w:val="24"/>
          <w:szCs w:val="24"/>
        </w:rPr>
        <w:t>。</w:t>
      </w:r>
    </w:p>
    <w:p w:rsidR="002831A8" w:rsidRDefault="002831A8" w:rsidP="00754F6C">
      <w:pPr>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下一步工作设想：</w:t>
      </w:r>
    </w:p>
    <w:p w:rsidR="002831A8" w:rsidRDefault="002831A8" w:rsidP="00754F6C">
      <w:pPr>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1、进一步推进修改完善发行规则，提高信息披露质量和风险提示，不断完善价格形成机制</w:t>
      </w:r>
    </w:p>
    <w:p w:rsidR="002831A8" w:rsidRDefault="002831A8" w:rsidP="00754F6C">
      <w:pPr>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2、优化首发管理办法，设定合理财务指标，降低准入门槛并放开行业限制，设定多元化、灵活的上市指标体系</w:t>
      </w:r>
    </w:p>
    <w:p w:rsidR="002831A8" w:rsidRDefault="002831A8" w:rsidP="00754F6C">
      <w:pPr>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3、强化监管，严厉打击造假上市企业及各种失信行为，保护投资者合法权益</w:t>
      </w:r>
    </w:p>
    <w:p w:rsidR="002831A8" w:rsidRPr="002831A8" w:rsidRDefault="002831A8" w:rsidP="00754F6C">
      <w:pPr>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4、创业板预审员会对申报材料是否符合发行上市条件提出明确意见。</w:t>
      </w:r>
    </w:p>
    <w:p w:rsidR="00A6259C" w:rsidRPr="00FC2047" w:rsidRDefault="004F38D1" w:rsidP="00FC2047">
      <w:pPr>
        <w:spacing w:beforeLines="50" w:before="156" w:afterLines="50" w:after="156" w:line="360" w:lineRule="auto"/>
        <w:jc w:val="center"/>
        <w:rPr>
          <w:rFonts w:ascii="仿宋_GB2312" w:eastAsia="仿宋_GB2312" w:hAnsi="Times New Roman" w:cs="黑体" w:hint="eastAsia"/>
          <w:bCs/>
          <w:sz w:val="32"/>
          <w:szCs w:val="32"/>
        </w:rPr>
      </w:pPr>
      <w:r>
        <w:rPr>
          <w:rFonts w:ascii="仿宋_GB2312" w:eastAsia="仿宋_GB2312" w:hAnsi="Times New Roman" w:cs="黑体"/>
          <w:bCs/>
          <w:sz w:val="32"/>
          <w:szCs w:val="32"/>
        </w:rPr>
        <w:br w:type="page"/>
      </w:r>
      <w:r w:rsidR="00FC2047">
        <w:rPr>
          <w:rFonts w:ascii="仿宋_GB2312" w:eastAsia="仿宋_GB2312" w:hAnsi="Times New Roman" w:cs="黑体" w:hint="eastAsia"/>
          <w:bCs/>
          <w:sz w:val="32"/>
          <w:szCs w:val="32"/>
        </w:rPr>
        <w:lastRenderedPageBreak/>
        <w:t xml:space="preserve">第二节  </w:t>
      </w:r>
      <w:r w:rsidR="004511DA" w:rsidRPr="00FC2047">
        <w:rPr>
          <w:rFonts w:ascii="仿宋_GB2312" w:eastAsia="仿宋_GB2312" w:hAnsi="Times New Roman" w:cs="黑体" w:hint="eastAsia"/>
          <w:bCs/>
          <w:sz w:val="32"/>
          <w:szCs w:val="32"/>
        </w:rPr>
        <w:t>新股</w:t>
      </w:r>
      <w:r w:rsidR="00A6259C" w:rsidRPr="00FC2047">
        <w:rPr>
          <w:rFonts w:ascii="仿宋_GB2312" w:eastAsia="仿宋_GB2312" w:hAnsi="Times New Roman" w:cs="黑体" w:hint="eastAsia"/>
          <w:bCs/>
          <w:sz w:val="32"/>
          <w:szCs w:val="32"/>
        </w:rPr>
        <w:t>发行制度改革</w:t>
      </w:r>
      <w:bookmarkEnd w:id="1"/>
    </w:p>
    <w:p w:rsidR="00A6259C" w:rsidRPr="00754F6C" w:rsidRDefault="00A6259C" w:rsidP="00400D39">
      <w:pPr>
        <w:numPr>
          <w:ilvl w:val="0"/>
          <w:numId w:val="3"/>
        </w:numPr>
        <w:spacing w:beforeLines="50" w:before="156" w:afterLines="100" w:after="312" w:line="360" w:lineRule="auto"/>
        <w:outlineLvl w:val="0"/>
        <w:rPr>
          <w:rFonts w:ascii="仿宋_GB2312" w:eastAsia="仿宋_GB2312" w:cs="Times New Roman" w:hint="eastAsia"/>
          <w:b/>
          <w:bCs/>
          <w:sz w:val="24"/>
          <w:szCs w:val="24"/>
        </w:rPr>
      </w:pPr>
      <w:bookmarkStart w:id="2" w:name="_Toc329351741"/>
      <w:r w:rsidRPr="00754F6C">
        <w:rPr>
          <w:rFonts w:ascii="仿宋_GB2312" w:eastAsia="仿宋_GB2312" w:hAnsi="宋体" w:cs="宋体" w:hint="eastAsia"/>
          <w:b/>
          <w:bCs/>
          <w:sz w:val="24"/>
          <w:szCs w:val="24"/>
        </w:rPr>
        <w:t>发行体制</w:t>
      </w:r>
      <w:r w:rsidR="00CB36B4">
        <w:rPr>
          <w:rFonts w:ascii="仿宋_GB2312" w:eastAsia="仿宋_GB2312" w:hAnsi="宋体" w:cs="宋体" w:hint="eastAsia"/>
          <w:b/>
          <w:bCs/>
          <w:sz w:val="24"/>
          <w:szCs w:val="24"/>
        </w:rPr>
        <w:t>改革</w:t>
      </w:r>
      <w:r w:rsidRPr="00754F6C">
        <w:rPr>
          <w:rFonts w:ascii="仿宋_GB2312" w:eastAsia="仿宋_GB2312" w:hAnsi="宋体" w:cs="宋体" w:hint="eastAsia"/>
          <w:b/>
          <w:bCs/>
          <w:sz w:val="24"/>
          <w:szCs w:val="24"/>
        </w:rPr>
        <w:t>的历史沿革</w:t>
      </w:r>
      <w:bookmarkEnd w:id="2"/>
    </w:p>
    <w:p w:rsidR="00A6259C" w:rsidRPr="00754F6C" w:rsidRDefault="00A6259C" w:rsidP="00754F6C">
      <w:pPr>
        <w:spacing w:beforeLines="50" w:before="156" w:line="360" w:lineRule="auto"/>
        <w:ind w:firstLineChars="150" w:firstLine="360"/>
        <w:rPr>
          <w:rFonts w:ascii="仿宋_GB2312" w:eastAsia="仿宋_GB2312" w:cs="Times New Roman" w:hint="eastAsia"/>
          <w:sz w:val="24"/>
          <w:szCs w:val="24"/>
        </w:rPr>
      </w:pPr>
      <w:r w:rsidRPr="00754F6C">
        <w:rPr>
          <w:rFonts w:ascii="仿宋_GB2312" w:eastAsia="仿宋_GB2312" w:hAnsi="宋体" w:cs="宋体" w:hint="eastAsia"/>
          <w:sz w:val="24"/>
          <w:szCs w:val="24"/>
        </w:rPr>
        <w:t>1、管理体制的改革：</w:t>
      </w:r>
    </w:p>
    <w:p w:rsidR="00A6259C" w:rsidRPr="00754F6C" w:rsidRDefault="00A6259C" w:rsidP="00754F6C">
      <w:pPr>
        <w:spacing w:beforeLines="50" w:before="156" w:line="360" w:lineRule="auto"/>
        <w:ind w:firstLineChars="100" w:firstLine="240"/>
        <w:rPr>
          <w:rFonts w:ascii="仿宋_GB2312" w:eastAsia="仿宋_GB2312" w:cs="Times New Roman" w:hint="eastAsia"/>
          <w:sz w:val="24"/>
          <w:szCs w:val="24"/>
        </w:rPr>
      </w:pPr>
      <w:r w:rsidRPr="00754F6C">
        <w:rPr>
          <w:rFonts w:ascii="仿宋_GB2312" w:eastAsia="仿宋_GB2312" w:hAnsi="宋体" w:cs="宋体" w:hint="eastAsia"/>
          <w:sz w:val="24"/>
          <w:szCs w:val="24"/>
        </w:rPr>
        <w:t>（1）97年前，</w:t>
      </w:r>
      <w:r w:rsidR="00D3130F" w:rsidRPr="00754F6C">
        <w:rPr>
          <w:rFonts w:ascii="仿宋_GB2312" w:eastAsia="仿宋_GB2312" w:hAnsi="宋体" w:cs="宋体" w:hint="eastAsia"/>
          <w:sz w:val="24"/>
          <w:szCs w:val="24"/>
        </w:rPr>
        <w:t>实行总量控制，</w:t>
      </w:r>
      <w:r w:rsidRPr="00754F6C">
        <w:rPr>
          <w:rFonts w:ascii="仿宋_GB2312" w:eastAsia="仿宋_GB2312" w:hAnsi="宋体" w:cs="宋体" w:hint="eastAsia"/>
          <w:sz w:val="24"/>
          <w:szCs w:val="24"/>
        </w:rPr>
        <w:t>在额度内尽量多</w:t>
      </w:r>
      <w:proofErr w:type="gramStart"/>
      <w:r w:rsidRPr="00754F6C">
        <w:rPr>
          <w:rFonts w:ascii="仿宋_GB2312" w:eastAsia="仿宋_GB2312" w:hAnsi="宋体" w:cs="宋体" w:hint="eastAsia"/>
          <w:sz w:val="24"/>
          <w:szCs w:val="24"/>
        </w:rPr>
        <w:t>推企业</w:t>
      </w:r>
      <w:proofErr w:type="gramEnd"/>
      <w:r w:rsidRPr="00754F6C">
        <w:rPr>
          <w:rFonts w:ascii="仿宋_GB2312" w:eastAsia="仿宋_GB2312" w:hAnsi="宋体" w:cs="宋体" w:hint="eastAsia"/>
          <w:sz w:val="24"/>
          <w:szCs w:val="24"/>
        </w:rPr>
        <w:t>上市</w:t>
      </w:r>
      <w:r w:rsidR="00D3130F" w:rsidRPr="00754F6C">
        <w:rPr>
          <w:rFonts w:ascii="仿宋_GB2312" w:eastAsia="仿宋_GB2312" w:hAnsi="宋体" w:cs="宋体" w:hint="eastAsia"/>
          <w:sz w:val="24"/>
          <w:szCs w:val="24"/>
        </w:rPr>
        <w:t>。导致上市</w:t>
      </w:r>
      <w:r w:rsidRPr="00754F6C">
        <w:rPr>
          <w:rFonts w:ascii="仿宋_GB2312" w:eastAsia="仿宋_GB2312" w:hAnsi="宋体" w:cs="宋体" w:hint="eastAsia"/>
          <w:sz w:val="24"/>
          <w:szCs w:val="24"/>
        </w:rPr>
        <w:t>企业规模偏小、大中型企业上市困难</w:t>
      </w:r>
      <w:r w:rsidR="00D3130F" w:rsidRPr="00754F6C">
        <w:rPr>
          <w:rFonts w:ascii="仿宋_GB2312" w:eastAsia="仿宋_GB2312" w:hAnsi="宋体" w:cs="宋体" w:hint="eastAsia"/>
          <w:sz w:val="24"/>
          <w:szCs w:val="24"/>
        </w:rPr>
        <w:t>。</w:t>
      </w:r>
    </w:p>
    <w:p w:rsidR="00A6259C" w:rsidRPr="00754F6C" w:rsidRDefault="00A6259C" w:rsidP="00754F6C">
      <w:pPr>
        <w:spacing w:beforeLines="50" w:before="156" w:line="360" w:lineRule="auto"/>
        <w:ind w:firstLineChars="100" w:firstLine="240"/>
        <w:rPr>
          <w:rFonts w:ascii="仿宋_GB2312" w:eastAsia="仿宋_GB2312" w:cs="Times New Roman" w:hint="eastAsia"/>
          <w:sz w:val="24"/>
          <w:szCs w:val="24"/>
        </w:rPr>
      </w:pPr>
      <w:r w:rsidRPr="00754F6C">
        <w:rPr>
          <w:rFonts w:ascii="仿宋_GB2312" w:eastAsia="仿宋_GB2312" w:hAnsi="宋体" w:cs="宋体" w:hint="eastAsia"/>
          <w:sz w:val="24"/>
          <w:szCs w:val="24"/>
        </w:rPr>
        <w:t>（2）97年</w:t>
      </w:r>
      <w:r w:rsidR="00D3130F" w:rsidRPr="00754F6C">
        <w:rPr>
          <w:rFonts w:ascii="仿宋_GB2312" w:eastAsia="仿宋_GB2312" w:hAnsi="宋体" w:cs="宋体" w:hint="eastAsia"/>
          <w:sz w:val="24"/>
          <w:szCs w:val="24"/>
        </w:rPr>
        <w:t>--</w:t>
      </w:r>
      <w:r w:rsidRPr="00754F6C">
        <w:rPr>
          <w:rFonts w:ascii="仿宋_GB2312" w:eastAsia="仿宋_GB2312" w:hAnsi="宋体" w:cs="宋体" w:hint="eastAsia"/>
          <w:sz w:val="24"/>
          <w:szCs w:val="24"/>
        </w:rPr>
        <w:t>2000年，</w:t>
      </w:r>
      <w:r w:rsidR="00D3130F" w:rsidRPr="00754F6C">
        <w:rPr>
          <w:rFonts w:ascii="仿宋_GB2312" w:eastAsia="仿宋_GB2312" w:hAnsi="宋体" w:cs="宋体" w:hint="eastAsia"/>
          <w:sz w:val="24"/>
          <w:szCs w:val="24"/>
        </w:rPr>
        <w:t>实行</w:t>
      </w:r>
      <w:r w:rsidRPr="00754F6C">
        <w:rPr>
          <w:rFonts w:ascii="仿宋_GB2312" w:eastAsia="仿宋_GB2312" w:hAnsi="宋体" w:cs="宋体" w:hint="eastAsia"/>
          <w:sz w:val="24"/>
          <w:szCs w:val="24"/>
        </w:rPr>
        <w:t>总量控制和家数控制相结合，一定程度上解决企业规模偏小问题，但一些地方仍将发行上市作为国企解困的手段</w:t>
      </w:r>
      <w:r w:rsidR="00D3130F" w:rsidRPr="00754F6C">
        <w:rPr>
          <w:rFonts w:ascii="仿宋_GB2312" w:eastAsia="仿宋_GB2312" w:hAnsi="宋体" w:cs="宋体" w:hint="eastAsia"/>
          <w:sz w:val="24"/>
          <w:szCs w:val="24"/>
        </w:rPr>
        <w:t>。</w:t>
      </w:r>
    </w:p>
    <w:p w:rsidR="00A6259C" w:rsidRDefault="00A6259C" w:rsidP="00754F6C">
      <w:pPr>
        <w:spacing w:beforeLines="50" w:before="156" w:line="360" w:lineRule="auto"/>
        <w:ind w:firstLineChars="100" w:firstLine="240"/>
        <w:rPr>
          <w:rFonts w:ascii="仿宋_GB2312" w:eastAsia="仿宋_GB2312" w:hAnsi="宋体" w:cs="宋体" w:hint="eastAsia"/>
          <w:sz w:val="24"/>
          <w:szCs w:val="24"/>
        </w:rPr>
      </w:pPr>
      <w:r w:rsidRPr="00754F6C">
        <w:rPr>
          <w:rFonts w:ascii="仿宋_GB2312" w:eastAsia="仿宋_GB2312" w:hAnsi="宋体" w:cs="宋体" w:hint="eastAsia"/>
          <w:sz w:val="24"/>
          <w:szCs w:val="24"/>
        </w:rPr>
        <w:t>（3）2001</w:t>
      </w:r>
      <w:r w:rsidR="00CB36B4">
        <w:rPr>
          <w:rFonts w:ascii="仿宋_GB2312" w:eastAsia="仿宋_GB2312" w:hAnsi="宋体" w:cs="宋体" w:hint="eastAsia"/>
          <w:sz w:val="24"/>
          <w:szCs w:val="24"/>
        </w:rPr>
        <w:t>年至2004年</w:t>
      </w:r>
      <w:r w:rsidRPr="00754F6C">
        <w:rPr>
          <w:rFonts w:ascii="仿宋_GB2312" w:eastAsia="仿宋_GB2312" w:hAnsi="宋体" w:cs="宋体" w:hint="eastAsia"/>
          <w:sz w:val="24"/>
          <w:szCs w:val="24"/>
        </w:rPr>
        <w:t>，核准制、</w:t>
      </w:r>
      <w:r w:rsidR="00CB36B4">
        <w:rPr>
          <w:rFonts w:ascii="仿宋_GB2312" w:eastAsia="仿宋_GB2312" w:hAnsi="宋体" w:cs="宋体" w:hint="eastAsia"/>
          <w:sz w:val="24"/>
          <w:szCs w:val="24"/>
        </w:rPr>
        <w:t>总量控制、</w:t>
      </w:r>
      <w:r w:rsidRPr="00754F6C">
        <w:rPr>
          <w:rFonts w:ascii="仿宋_GB2312" w:eastAsia="仿宋_GB2312" w:hAnsi="宋体" w:cs="宋体" w:hint="eastAsia"/>
          <w:sz w:val="24"/>
          <w:szCs w:val="24"/>
        </w:rPr>
        <w:t>监管部门进行合</w:t>
      </w:r>
      <w:proofErr w:type="gramStart"/>
      <w:r w:rsidRPr="00754F6C">
        <w:rPr>
          <w:rFonts w:ascii="仿宋_GB2312" w:eastAsia="仿宋_GB2312" w:hAnsi="宋体" w:cs="宋体" w:hint="eastAsia"/>
          <w:sz w:val="24"/>
          <w:szCs w:val="24"/>
        </w:rPr>
        <w:t>规</w:t>
      </w:r>
      <w:proofErr w:type="gramEnd"/>
      <w:r w:rsidRPr="00754F6C">
        <w:rPr>
          <w:rFonts w:ascii="仿宋_GB2312" w:eastAsia="仿宋_GB2312" w:hAnsi="宋体" w:cs="宋体" w:hint="eastAsia"/>
          <w:sz w:val="24"/>
          <w:szCs w:val="24"/>
        </w:rPr>
        <w:t>性审核</w:t>
      </w:r>
    </w:p>
    <w:p w:rsidR="00CB36B4" w:rsidRPr="00CB36B4" w:rsidRDefault="00CB36B4" w:rsidP="00754F6C">
      <w:pPr>
        <w:spacing w:beforeLines="50" w:before="156" w:line="360" w:lineRule="auto"/>
        <w:ind w:firstLineChars="100" w:firstLine="240"/>
        <w:rPr>
          <w:rFonts w:ascii="仿宋_GB2312" w:eastAsia="仿宋_GB2312" w:cs="Times New Roman" w:hint="eastAsia"/>
          <w:sz w:val="24"/>
          <w:szCs w:val="24"/>
        </w:rPr>
      </w:pPr>
      <w:r>
        <w:rPr>
          <w:rFonts w:ascii="仿宋_GB2312" w:eastAsia="仿宋_GB2312" w:cs="Times New Roman" w:hint="eastAsia"/>
          <w:sz w:val="24"/>
          <w:szCs w:val="24"/>
        </w:rPr>
        <w:t>（4）2004年至今，</w:t>
      </w:r>
      <w:r>
        <w:rPr>
          <w:rFonts w:ascii="仿宋_GB2312" w:eastAsia="仿宋_GB2312" w:cs="Times New Roman" w:hint="eastAsia"/>
          <w:sz w:val="24"/>
          <w:szCs w:val="24"/>
        </w:rPr>
        <w:t>保荐制</w:t>
      </w:r>
      <w:r>
        <w:rPr>
          <w:rFonts w:ascii="仿宋_GB2312" w:eastAsia="仿宋_GB2312" w:cs="Times New Roman" w:hint="eastAsia"/>
          <w:sz w:val="24"/>
          <w:szCs w:val="24"/>
        </w:rPr>
        <w:t>、实行总量控制和家数控制相结合，逐步减少行政干预</w:t>
      </w:r>
    </w:p>
    <w:p w:rsidR="00A6259C" w:rsidRPr="00754F6C" w:rsidRDefault="00A6259C" w:rsidP="00754F6C">
      <w:pPr>
        <w:tabs>
          <w:tab w:val="left" w:pos="54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2、新股定价制度演变</w:t>
      </w:r>
    </w:p>
    <w:p w:rsidR="00A6259C" w:rsidRPr="00754F6C" w:rsidRDefault="00A6259C" w:rsidP="00754F6C">
      <w:pPr>
        <w:spacing w:beforeLines="50" w:before="156" w:line="360" w:lineRule="auto"/>
        <w:ind w:firstLineChars="150" w:firstLine="360"/>
        <w:rPr>
          <w:rFonts w:ascii="仿宋_GB2312" w:eastAsia="仿宋_GB2312" w:cs="Times New Roman" w:hint="eastAsia"/>
          <w:sz w:val="24"/>
          <w:szCs w:val="24"/>
        </w:rPr>
      </w:pPr>
      <w:r w:rsidRPr="00754F6C">
        <w:rPr>
          <w:rFonts w:ascii="仿宋_GB2312" w:eastAsia="仿宋_GB2312" w:hAnsi="宋体" w:cs="宋体" w:hint="eastAsia"/>
          <w:sz w:val="24"/>
          <w:szCs w:val="24"/>
        </w:rPr>
        <w:t>（1）97年前，发行人与承销商自行定价，证监会控制市盈率上限</w:t>
      </w:r>
    </w:p>
    <w:p w:rsidR="00A6259C" w:rsidRPr="00754F6C" w:rsidRDefault="00A6259C" w:rsidP="00754F6C">
      <w:pPr>
        <w:spacing w:beforeLines="50" w:before="156" w:line="360" w:lineRule="auto"/>
        <w:ind w:firstLineChars="150" w:firstLine="360"/>
        <w:rPr>
          <w:rFonts w:ascii="仿宋_GB2312" w:eastAsia="仿宋_GB2312" w:cs="Times New Roman" w:hint="eastAsia"/>
          <w:sz w:val="24"/>
          <w:szCs w:val="24"/>
        </w:rPr>
      </w:pPr>
      <w:r w:rsidRPr="00754F6C">
        <w:rPr>
          <w:rFonts w:ascii="仿宋_GB2312" w:eastAsia="仿宋_GB2312" w:hAnsi="宋体" w:cs="宋体" w:hint="eastAsia"/>
          <w:sz w:val="24"/>
          <w:szCs w:val="24"/>
        </w:rPr>
        <w:t>（2）2001年，短暂尝试上网竞价，后重新严格控制市盈率</w:t>
      </w:r>
    </w:p>
    <w:p w:rsidR="00A6259C" w:rsidRPr="00754F6C" w:rsidRDefault="00A6259C" w:rsidP="00754F6C">
      <w:pPr>
        <w:spacing w:beforeLines="50" w:before="156" w:line="360" w:lineRule="auto"/>
        <w:ind w:firstLineChars="150" w:firstLine="360"/>
        <w:rPr>
          <w:rFonts w:ascii="仿宋_GB2312" w:eastAsia="仿宋_GB2312" w:cs="Times New Roman" w:hint="eastAsia"/>
          <w:sz w:val="24"/>
          <w:szCs w:val="24"/>
        </w:rPr>
      </w:pPr>
      <w:r w:rsidRPr="00754F6C">
        <w:rPr>
          <w:rFonts w:ascii="仿宋_GB2312" w:eastAsia="仿宋_GB2312" w:hAnsi="宋体" w:cs="宋体" w:hint="eastAsia"/>
          <w:sz w:val="24"/>
          <w:szCs w:val="24"/>
        </w:rPr>
        <w:t>（3）2005年，</w:t>
      </w:r>
      <w:r w:rsidR="00CB36B4">
        <w:rPr>
          <w:rFonts w:ascii="仿宋_GB2312" w:eastAsia="仿宋_GB2312" w:hAnsi="宋体" w:cs="宋体" w:hint="eastAsia"/>
          <w:sz w:val="24"/>
          <w:szCs w:val="24"/>
        </w:rPr>
        <w:t>开始</w:t>
      </w:r>
      <w:r w:rsidRPr="00754F6C">
        <w:rPr>
          <w:rFonts w:ascii="仿宋_GB2312" w:eastAsia="仿宋_GB2312" w:hAnsi="宋体" w:cs="宋体" w:hint="eastAsia"/>
          <w:sz w:val="24"/>
          <w:szCs w:val="24"/>
        </w:rPr>
        <w:t>实施询价制度</w:t>
      </w:r>
    </w:p>
    <w:p w:rsidR="00A6259C" w:rsidRPr="00754F6C" w:rsidRDefault="00A6259C" w:rsidP="00754F6C">
      <w:pPr>
        <w:tabs>
          <w:tab w:val="left" w:pos="360"/>
        </w:tabs>
        <w:spacing w:beforeLines="50" w:before="156" w:line="360" w:lineRule="auto"/>
        <w:ind w:firstLineChars="150" w:firstLine="360"/>
        <w:rPr>
          <w:rFonts w:ascii="仿宋_GB2312" w:eastAsia="仿宋_GB2312" w:cs="Times New Roman" w:hint="eastAsia"/>
          <w:sz w:val="24"/>
          <w:szCs w:val="24"/>
        </w:rPr>
      </w:pPr>
      <w:r w:rsidRPr="00754F6C">
        <w:rPr>
          <w:rFonts w:ascii="仿宋_GB2312" w:eastAsia="仿宋_GB2312" w:hAnsi="宋体" w:cs="宋体" w:hint="eastAsia"/>
          <w:sz w:val="24"/>
          <w:szCs w:val="24"/>
        </w:rPr>
        <w:t>（4）2009年，完善询价制度</w:t>
      </w:r>
    </w:p>
    <w:p w:rsidR="00A6259C" w:rsidRPr="00754F6C" w:rsidRDefault="00A6259C" w:rsidP="00754F6C">
      <w:pPr>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3、新股配售制度演变</w:t>
      </w:r>
    </w:p>
    <w:p w:rsidR="00A6259C" w:rsidRPr="00754F6C" w:rsidRDefault="00A6259C" w:rsidP="00754F6C">
      <w:pPr>
        <w:spacing w:beforeLines="50" w:before="156" w:line="360" w:lineRule="auto"/>
        <w:ind w:firstLineChars="150" w:firstLine="360"/>
        <w:rPr>
          <w:rFonts w:ascii="仿宋_GB2312" w:eastAsia="仿宋_GB2312" w:cs="Times New Roman" w:hint="eastAsia"/>
          <w:sz w:val="24"/>
          <w:szCs w:val="24"/>
        </w:rPr>
      </w:pPr>
      <w:r w:rsidRPr="00754F6C">
        <w:rPr>
          <w:rFonts w:ascii="仿宋_GB2312" w:eastAsia="仿宋_GB2312" w:hAnsi="宋体" w:cs="宋体" w:hint="eastAsia"/>
          <w:sz w:val="24"/>
          <w:szCs w:val="24"/>
        </w:rPr>
        <w:t>（1）93年以前内部认购和新股认购证</w:t>
      </w:r>
    </w:p>
    <w:p w:rsidR="00A6259C" w:rsidRPr="00754F6C" w:rsidRDefault="00A6259C" w:rsidP="00754F6C">
      <w:pPr>
        <w:spacing w:beforeLines="50" w:before="156" w:line="360" w:lineRule="auto"/>
        <w:ind w:firstLineChars="150" w:firstLine="360"/>
        <w:rPr>
          <w:rFonts w:ascii="仿宋_GB2312" w:eastAsia="仿宋_GB2312" w:cs="Times New Roman" w:hint="eastAsia"/>
          <w:sz w:val="24"/>
          <w:szCs w:val="24"/>
        </w:rPr>
      </w:pPr>
      <w:r w:rsidRPr="00754F6C">
        <w:rPr>
          <w:rFonts w:ascii="仿宋_GB2312" w:eastAsia="仿宋_GB2312" w:hAnsi="宋体" w:cs="宋体" w:hint="eastAsia"/>
          <w:sz w:val="24"/>
          <w:szCs w:val="24"/>
        </w:rPr>
        <w:t>（2）93年，与银行储蓄挂钩</w:t>
      </w:r>
    </w:p>
    <w:p w:rsidR="00A6259C" w:rsidRPr="00754F6C" w:rsidRDefault="00A6259C" w:rsidP="00754F6C">
      <w:pPr>
        <w:spacing w:beforeLines="50" w:before="156" w:line="360" w:lineRule="auto"/>
        <w:ind w:firstLineChars="150" w:firstLine="360"/>
        <w:rPr>
          <w:rFonts w:ascii="仿宋_GB2312" w:eastAsia="仿宋_GB2312" w:cs="Times New Roman" w:hint="eastAsia"/>
          <w:sz w:val="24"/>
          <w:szCs w:val="24"/>
        </w:rPr>
      </w:pPr>
      <w:r w:rsidRPr="00754F6C">
        <w:rPr>
          <w:rFonts w:ascii="仿宋_GB2312" w:eastAsia="仿宋_GB2312" w:hAnsi="宋体" w:cs="宋体" w:hint="eastAsia"/>
          <w:sz w:val="24"/>
          <w:szCs w:val="24"/>
        </w:rPr>
        <w:t>（3）96年，全额预缴款，比例配售</w:t>
      </w:r>
    </w:p>
    <w:p w:rsidR="00A6259C" w:rsidRPr="00754F6C" w:rsidRDefault="00A6259C" w:rsidP="00754F6C">
      <w:pPr>
        <w:spacing w:beforeLines="50" w:before="156" w:line="360" w:lineRule="auto"/>
        <w:ind w:firstLineChars="150" w:firstLine="360"/>
        <w:rPr>
          <w:rFonts w:ascii="仿宋_GB2312" w:eastAsia="仿宋_GB2312" w:cs="Times New Roman" w:hint="eastAsia"/>
          <w:sz w:val="24"/>
          <w:szCs w:val="24"/>
        </w:rPr>
      </w:pPr>
      <w:r w:rsidRPr="00754F6C">
        <w:rPr>
          <w:rFonts w:ascii="仿宋_GB2312" w:eastAsia="仿宋_GB2312" w:hAnsi="宋体" w:cs="宋体" w:hint="eastAsia"/>
          <w:sz w:val="24"/>
          <w:szCs w:val="24"/>
        </w:rPr>
        <w:t>（4）99年，上网发行与法人配售相结合</w:t>
      </w:r>
    </w:p>
    <w:p w:rsidR="00A6259C" w:rsidRPr="00754F6C" w:rsidRDefault="00A6259C" w:rsidP="00754F6C">
      <w:pPr>
        <w:spacing w:beforeLines="50" w:before="156" w:line="360" w:lineRule="auto"/>
        <w:ind w:firstLineChars="150" w:firstLine="360"/>
        <w:rPr>
          <w:rFonts w:ascii="仿宋_GB2312" w:eastAsia="仿宋_GB2312" w:cs="Times New Roman" w:hint="eastAsia"/>
          <w:sz w:val="24"/>
          <w:szCs w:val="24"/>
        </w:rPr>
      </w:pPr>
      <w:r w:rsidRPr="00754F6C">
        <w:rPr>
          <w:rFonts w:ascii="仿宋_GB2312" w:eastAsia="仿宋_GB2312" w:hAnsi="宋体" w:cs="宋体" w:hint="eastAsia"/>
          <w:sz w:val="24"/>
          <w:szCs w:val="24"/>
        </w:rPr>
        <w:t>（5）2001年，上网竞价，后改市值配售</w:t>
      </w:r>
    </w:p>
    <w:p w:rsidR="00A6259C" w:rsidRPr="00754F6C" w:rsidRDefault="00A6259C" w:rsidP="00754F6C">
      <w:pPr>
        <w:spacing w:beforeLines="50" w:before="156" w:line="360" w:lineRule="auto"/>
        <w:ind w:firstLineChars="150" w:firstLine="360"/>
        <w:rPr>
          <w:rFonts w:ascii="仿宋_GB2312" w:eastAsia="仿宋_GB2312" w:cs="Times New Roman" w:hint="eastAsia"/>
          <w:sz w:val="24"/>
          <w:szCs w:val="24"/>
        </w:rPr>
      </w:pPr>
      <w:r w:rsidRPr="00754F6C">
        <w:rPr>
          <w:rFonts w:ascii="仿宋_GB2312" w:eastAsia="仿宋_GB2312" w:hAnsi="宋体" w:cs="宋体" w:hint="eastAsia"/>
          <w:sz w:val="24"/>
          <w:szCs w:val="24"/>
        </w:rPr>
        <w:t>（6）2004年</w:t>
      </w:r>
      <w:r w:rsidR="00CB36B4">
        <w:rPr>
          <w:rFonts w:ascii="仿宋_GB2312" w:eastAsia="仿宋_GB2312" w:hAnsi="宋体" w:cs="宋体" w:hint="eastAsia"/>
          <w:sz w:val="24"/>
          <w:szCs w:val="24"/>
        </w:rPr>
        <w:t>后</w:t>
      </w:r>
      <w:r w:rsidRPr="00754F6C">
        <w:rPr>
          <w:rFonts w:ascii="仿宋_GB2312" w:eastAsia="仿宋_GB2312" w:hAnsi="宋体" w:cs="宋体" w:hint="eastAsia"/>
          <w:sz w:val="24"/>
          <w:szCs w:val="24"/>
        </w:rPr>
        <w:t>，资金申购</w:t>
      </w:r>
    </w:p>
    <w:p w:rsidR="00A6259C" w:rsidRPr="00754F6C" w:rsidRDefault="00A6259C" w:rsidP="00754F6C">
      <w:pPr>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lastRenderedPageBreak/>
        <w:t>4、发行监管体制的基本框架</w:t>
      </w:r>
    </w:p>
    <w:p w:rsidR="00A6259C" w:rsidRPr="00754F6C" w:rsidRDefault="00A6259C" w:rsidP="00754F6C">
      <w:pPr>
        <w:spacing w:beforeLines="50" w:before="156" w:line="360" w:lineRule="auto"/>
        <w:ind w:firstLineChars="100" w:firstLine="240"/>
        <w:rPr>
          <w:rFonts w:ascii="仿宋_GB2312" w:eastAsia="仿宋_GB2312" w:cs="Times New Roman" w:hint="eastAsia"/>
          <w:sz w:val="24"/>
          <w:szCs w:val="24"/>
        </w:rPr>
      </w:pPr>
      <w:r w:rsidRPr="00754F6C">
        <w:rPr>
          <w:rFonts w:ascii="仿宋_GB2312" w:eastAsia="仿宋_GB2312" w:hAnsi="宋体" w:cs="宋体" w:hint="eastAsia"/>
          <w:sz w:val="24"/>
          <w:szCs w:val="24"/>
        </w:rPr>
        <w:t>（1）审核的法规体系：法律、部门规章及规范性文件</w:t>
      </w:r>
      <w:r w:rsidR="00CB36B4">
        <w:rPr>
          <w:rFonts w:ascii="仿宋_GB2312" w:eastAsia="仿宋_GB2312" w:hAnsi="宋体" w:cs="宋体" w:hint="eastAsia"/>
          <w:sz w:val="24"/>
          <w:szCs w:val="24"/>
        </w:rPr>
        <w:t>,主要包括《公司法》、《证券法》、《行政许可法》、《首发管理办法》、《上市公司证券发行管理办法》、《公司债券发行试点办法》、《证券发行与承销管理办法》等</w:t>
      </w:r>
    </w:p>
    <w:p w:rsidR="00A6259C" w:rsidRPr="00754F6C" w:rsidRDefault="00A6259C" w:rsidP="00754F6C">
      <w:pPr>
        <w:spacing w:beforeLines="50" w:before="156" w:line="360" w:lineRule="auto"/>
        <w:ind w:firstLineChars="100" w:firstLine="240"/>
        <w:rPr>
          <w:rFonts w:ascii="仿宋_GB2312" w:eastAsia="仿宋_GB2312" w:cs="Times New Roman" w:hint="eastAsia"/>
          <w:sz w:val="24"/>
          <w:szCs w:val="24"/>
        </w:rPr>
      </w:pPr>
      <w:r w:rsidRPr="00754F6C">
        <w:rPr>
          <w:rFonts w:ascii="仿宋_GB2312" w:eastAsia="仿宋_GB2312" w:hAnsi="宋体" w:cs="宋体" w:hint="eastAsia"/>
          <w:sz w:val="24"/>
          <w:szCs w:val="24"/>
        </w:rPr>
        <w:t>（2）证券发行监管的四项基本制度：以保荐制度为核心的中介筛选推荐制度、监管机构职能部门初审制度、发审委制度、新股发行及定价制度</w:t>
      </w:r>
    </w:p>
    <w:p w:rsidR="00CB36B4" w:rsidRDefault="00A6259C" w:rsidP="00754F6C">
      <w:pPr>
        <w:spacing w:beforeLines="50" w:before="156" w:line="360" w:lineRule="auto"/>
        <w:ind w:firstLineChars="200" w:firstLine="480"/>
        <w:rPr>
          <w:rFonts w:ascii="仿宋_GB2312" w:eastAsia="仿宋_GB2312" w:hAnsi="宋体" w:cs="宋体" w:hint="eastAsia"/>
          <w:sz w:val="24"/>
          <w:szCs w:val="24"/>
        </w:rPr>
      </w:pPr>
      <w:r w:rsidRPr="00754F6C">
        <w:rPr>
          <w:rFonts w:ascii="仿宋_GB2312" w:eastAsia="仿宋_GB2312" w:hAnsi="宋体" w:cs="宋体" w:hint="eastAsia"/>
          <w:sz w:val="24"/>
          <w:szCs w:val="24"/>
        </w:rPr>
        <w:t>5、2009年和2010年</w:t>
      </w:r>
      <w:r w:rsidR="00CB36B4">
        <w:rPr>
          <w:rFonts w:ascii="仿宋_GB2312" w:eastAsia="仿宋_GB2312" w:hAnsi="宋体" w:cs="宋体" w:hint="eastAsia"/>
          <w:sz w:val="24"/>
          <w:szCs w:val="24"/>
        </w:rPr>
        <w:t>，按照分布实施、逐步完善的原则，推出了两阶段的新股发行体制改革措施，遵循市场化改革方向，紧紧围绕定价和发行承销方式两个关键环节，完善制度安排，强化市场约束，推动市场主体归位尽责。</w:t>
      </w:r>
    </w:p>
    <w:p w:rsidR="00CB36B4" w:rsidRDefault="00A6259C" w:rsidP="00754F6C">
      <w:pPr>
        <w:spacing w:beforeLines="50" w:before="156" w:line="360" w:lineRule="auto"/>
        <w:ind w:firstLineChars="200" w:firstLine="480"/>
        <w:rPr>
          <w:rFonts w:ascii="仿宋_GB2312" w:eastAsia="仿宋_GB2312" w:hAnsi="宋体" w:cs="宋体" w:hint="eastAsia"/>
          <w:sz w:val="24"/>
          <w:szCs w:val="24"/>
        </w:rPr>
      </w:pPr>
      <w:r w:rsidRPr="00754F6C">
        <w:rPr>
          <w:rFonts w:ascii="仿宋_GB2312" w:eastAsia="仿宋_GB2312" w:hAnsi="宋体" w:cs="宋体" w:hint="eastAsia"/>
          <w:sz w:val="24"/>
          <w:szCs w:val="24"/>
        </w:rPr>
        <w:t>两轮改革主要举措：取消新股发行定价窗口指导，完善报价和配售约束机制，加强公众监督和约束，加强新股认购风险提示，主承销商自主推荐并扩大网下询价范围，重视中小投资者申购新股意愿。</w:t>
      </w:r>
    </w:p>
    <w:p w:rsidR="00A6259C" w:rsidRPr="00754F6C" w:rsidRDefault="00A6259C" w:rsidP="00754F6C">
      <w:pPr>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改革效果：新股发行价格与二级市场接轨，一级市场聚集巨额认购资金状况明显改观，市场自我调节功能逐步发挥作用，一级市场固有风险开始显现，市场约束机制初见成效，市场主体各担其责的意识明显增强，向纵深推进改革已成为市场各方共识。</w:t>
      </w:r>
    </w:p>
    <w:p w:rsidR="00A6259C" w:rsidRPr="00754F6C" w:rsidRDefault="00A6259C" w:rsidP="00400D39">
      <w:pPr>
        <w:numPr>
          <w:ilvl w:val="0"/>
          <w:numId w:val="3"/>
        </w:numPr>
        <w:spacing w:beforeLines="50" w:before="156" w:afterLines="100" w:after="312" w:line="360" w:lineRule="auto"/>
        <w:outlineLvl w:val="0"/>
        <w:rPr>
          <w:rFonts w:ascii="仿宋_GB2312" w:eastAsia="仿宋_GB2312" w:cs="Times New Roman" w:hint="eastAsia"/>
          <w:b/>
          <w:bCs/>
          <w:sz w:val="24"/>
          <w:szCs w:val="24"/>
        </w:rPr>
      </w:pPr>
      <w:bookmarkStart w:id="3" w:name="_Toc329351742"/>
      <w:r w:rsidRPr="00754F6C">
        <w:rPr>
          <w:rFonts w:ascii="仿宋_GB2312" w:eastAsia="仿宋_GB2312" w:hAnsi="宋体" w:cs="宋体" w:hint="eastAsia"/>
          <w:b/>
          <w:bCs/>
          <w:sz w:val="24"/>
          <w:szCs w:val="24"/>
        </w:rPr>
        <w:t>面临主要问题及原因</w:t>
      </w:r>
      <w:bookmarkEnd w:id="3"/>
    </w:p>
    <w:p w:rsidR="00A6259C" w:rsidRPr="00754F6C" w:rsidRDefault="00A6259C" w:rsidP="00754F6C">
      <w:pPr>
        <w:spacing w:beforeLines="50" w:before="156" w:line="360" w:lineRule="auto"/>
        <w:ind w:left="360"/>
        <w:rPr>
          <w:rFonts w:ascii="仿宋_GB2312" w:eastAsia="仿宋_GB2312" w:cs="Times New Roman" w:hint="eastAsia"/>
          <w:b/>
          <w:bCs/>
          <w:sz w:val="24"/>
          <w:szCs w:val="24"/>
        </w:rPr>
      </w:pPr>
      <w:r w:rsidRPr="00754F6C">
        <w:rPr>
          <w:rFonts w:ascii="仿宋_GB2312" w:eastAsia="仿宋_GB2312" w:hAnsi="宋体" w:cs="宋体" w:hint="eastAsia"/>
          <w:b/>
          <w:bCs/>
          <w:sz w:val="24"/>
          <w:szCs w:val="24"/>
        </w:rPr>
        <w:t>（一）主要问题</w:t>
      </w:r>
    </w:p>
    <w:p w:rsidR="00A6259C" w:rsidRPr="00754F6C" w:rsidRDefault="00A6259C" w:rsidP="00754F6C">
      <w:pPr>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1、股价结构失衡（新股“三高”）</w:t>
      </w:r>
      <w:r w:rsidR="00791A9B" w:rsidRPr="00754F6C">
        <w:rPr>
          <w:rFonts w:ascii="仿宋_GB2312" w:eastAsia="仿宋_GB2312" w:hAnsi="宋体" w:cs="宋体" w:hint="eastAsia"/>
          <w:sz w:val="24"/>
          <w:szCs w:val="24"/>
        </w:rPr>
        <w:t>；</w:t>
      </w:r>
    </w:p>
    <w:p w:rsidR="00A6259C" w:rsidRPr="00754F6C" w:rsidRDefault="00A6259C" w:rsidP="00754F6C">
      <w:pPr>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2、过度追逐新股</w:t>
      </w:r>
      <w:r w:rsidR="00791A9B" w:rsidRPr="00754F6C">
        <w:rPr>
          <w:rFonts w:ascii="仿宋_GB2312" w:eastAsia="仿宋_GB2312" w:hAnsi="宋体" w:cs="宋体" w:hint="eastAsia"/>
          <w:sz w:val="24"/>
          <w:szCs w:val="24"/>
        </w:rPr>
        <w:t>；</w:t>
      </w:r>
    </w:p>
    <w:p w:rsidR="00A6259C" w:rsidRPr="00754F6C" w:rsidRDefault="00A6259C" w:rsidP="00754F6C">
      <w:pPr>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3、中小投资者普遍亏损，承担了新股高定价的主要风险</w:t>
      </w:r>
      <w:r w:rsidR="00791A9B" w:rsidRPr="00754F6C">
        <w:rPr>
          <w:rFonts w:ascii="仿宋_GB2312" w:eastAsia="仿宋_GB2312" w:hAnsi="宋体" w:cs="宋体" w:hint="eastAsia"/>
          <w:sz w:val="24"/>
          <w:szCs w:val="24"/>
        </w:rPr>
        <w:t>；</w:t>
      </w:r>
      <w:r w:rsidR="00CB36B4">
        <w:rPr>
          <w:rFonts w:ascii="仿宋_GB2312" w:eastAsia="仿宋_GB2312" w:hAnsi="宋体" w:cs="宋体" w:hint="eastAsia"/>
          <w:sz w:val="24"/>
          <w:szCs w:val="24"/>
        </w:rPr>
        <w:t>上交所抽样计算，上市首日买入新股的散户三个月内有56.7%亏损。</w:t>
      </w:r>
    </w:p>
    <w:p w:rsidR="00A6259C" w:rsidRPr="00754F6C" w:rsidRDefault="00A6259C" w:rsidP="00754F6C">
      <w:pPr>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4、炒新炒</w:t>
      </w:r>
      <w:proofErr w:type="gramStart"/>
      <w:r w:rsidRPr="00754F6C">
        <w:rPr>
          <w:rFonts w:ascii="仿宋_GB2312" w:eastAsia="仿宋_GB2312" w:hAnsi="宋体" w:cs="宋体" w:hint="eastAsia"/>
          <w:sz w:val="24"/>
          <w:szCs w:val="24"/>
        </w:rPr>
        <w:t>小炒差</w:t>
      </w:r>
      <w:proofErr w:type="gramEnd"/>
      <w:r w:rsidRPr="00754F6C">
        <w:rPr>
          <w:rFonts w:ascii="仿宋_GB2312" w:eastAsia="仿宋_GB2312" w:hAnsi="宋体" w:cs="宋体" w:hint="eastAsia"/>
          <w:sz w:val="24"/>
          <w:szCs w:val="24"/>
        </w:rPr>
        <w:t>成为风气</w:t>
      </w:r>
      <w:r w:rsidR="00791A9B" w:rsidRPr="00754F6C">
        <w:rPr>
          <w:rFonts w:ascii="仿宋_GB2312" w:eastAsia="仿宋_GB2312" w:hAnsi="宋体" w:cs="宋体" w:hint="eastAsia"/>
          <w:sz w:val="24"/>
          <w:szCs w:val="24"/>
        </w:rPr>
        <w:t>。</w:t>
      </w:r>
    </w:p>
    <w:p w:rsidR="00A6259C" w:rsidRPr="00754F6C" w:rsidRDefault="00A6259C" w:rsidP="00754F6C">
      <w:pPr>
        <w:spacing w:beforeLines="50" w:before="156" w:line="360" w:lineRule="auto"/>
        <w:ind w:firstLineChars="150" w:firstLine="361"/>
        <w:rPr>
          <w:rFonts w:ascii="仿宋_GB2312" w:eastAsia="仿宋_GB2312" w:cs="Times New Roman" w:hint="eastAsia"/>
          <w:b/>
          <w:bCs/>
          <w:sz w:val="24"/>
          <w:szCs w:val="24"/>
        </w:rPr>
      </w:pPr>
      <w:r w:rsidRPr="00754F6C">
        <w:rPr>
          <w:rFonts w:ascii="仿宋_GB2312" w:eastAsia="仿宋_GB2312" w:hAnsi="宋体" w:cs="宋体" w:hint="eastAsia"/>
          <w:b/>
          <w:bCs/>
          <w:sz w:val="24"/>
          <w:szCs w:val="24"/>
        </w:rPr>
        <w:t>（二）出现问题的原因</w:t>
      </w:r>
    </w:p>
    <w:p w:rsidR="00A6259C" w:rsidRPr="00754F6C" w:rsidRDefault="00A6259C" w:rsidP="00754F6C">
      <w:pPr>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1、投资者结构失衡，买入IPO的投资者以短期持有为主</w:t>
      </w:r>
      <w:r w:rsidR="00791A9B" w:rsidRPr="00754F6C">
        <w:rPr>
          <w:rFonts w:ascii="仿宋_GB2312" w:eastAsia="仿宋_GB2312" w:hAnsi="宋体" w:cs="宋体" w:hint="eastAsia"/>
          <w:sz w:val="24"/>
          <w:szCs w:val="24"/>
        </w:rPr>
        <w:t>；</w:t>
      </w:r>
    </w:p>
    <w:p w:rsidR="00A6259C" w:rsidRPr="00754F6C" w:rsidRDefault="00A6259C" w:rsidP="00754F6C">
      <w:pPr>
        <w:tabs>
          <w:tab w:val="left" w:pos="54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lastRenderedPageBreak/>
        <w:t>2、新股上市初期可流通股票比例较低</w:t>
      </w:r>
      <w:r w:rsidR="00791A9B" w:rsidRPr="00754F6C">
        <w:rPr>
          <w:rFonts w:ascii="仿宋_GB2312" w:eastAsia="仿宋_GB2312" w:hAnsi="宋体" w:cs="宋体" w:hint="eastAsia"/>
          <w:sz w:val="24"/>
          <w:szCs w:val="24"/>
        </w:rPr>
        <w:t>；</w:t>
      </w:r>
    </w:p>
    <w:p w:rsidR="00A6259C" w:rsidRPr="00754F6C" w:rsidRDefault="00A6259C" w:rsidP="00754F6C">
      <w:pPr>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3、新股询价、定价受到我国特有文化习惯的影响</w:t>
      </w:r>
      <w:r w:rsidR="00791A9B" w:rsidRPr="00754F6C">
        <w:rPr>
          <w:rFonts w:ascii="仿宋_GB2312" w:eastAsia="仿宋_GB2312" w:hAnsi="宋体" w:cs="宋体" w:hint="eastAsia"/>
          <w:sz w:val="24"/>
          <w:szCs w:val="24"/>
        </w:rPr>
        <w:t>；</w:t>
      </w:r>
    </w:p>
    <w:p w:rsidR="00A6259C" w:rsidRPr="00754F6C" w:rsidRDefault="00A6259C" w:rsidP="00754F6C">
      <w:pPr>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4、以长期投资为目的的投资者不足</w:t>
      </w:r>
      <w:r w:rsidR="00791A9B" w:rsidRPr="00754F6C">
        <w:rPr>
          <w:rFonts w:ascii="仿宋_GB2312" w:eastAsia="仿宋_GB2312" w:hAnsi="宋体" w:cs="宋体" w:hint="eastAsia"/>
          <w:sz w:val="24"/>
          <w:szCs w:val="24"/>
        </w:rPr>
        <w:t>；</w:t>
      </w:r>
    </w:p>
    <w:p w:rsidR="00A6259C" w:rsidRPr="00754F6C" w:rsidRDefault="00A6259C" w:rsidP="00754F6C">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5、发行人和中介机构责任依然不够清晰</w:t>
      </w:r>
      <w:r w:rsidR="00791A9B" w:rsidRPr="00754F6C">
        <w:rPr>
          <w:rFonts w:ascii="仿宋_GB2312" w:eastAsia="仿宋_GB2312" w:hAnsi="宋体" w:cs="宋体" w:hint="eastAsia"/>
          <w:sz w:val="24"/>
          <w:szCs w:val="24"/>
        </w:rPr>
        <w:t>。</w:t>
      </w:r>
    </w:p>
    <w:p w:rsidR="00A6259C" w:rsidRPr="00754F6C" w:rsidRDefault="00A6259C" w:rsidP="00400D39">
      <w:pPr>
        <w:numPr>
          <w:ilvl w:val="0"/>
          <w:numId w:val="3"/>
        </w:numPr>
        <w:spacing w:beforeLines="50" w:before="156" w:afterLines="100" w:after="312" w:line="360" w:lineRule="auto"/>
        <w:outlineLvl w:val="0"/>
        <w:rPr>
          <w:rFonts w:ascii="仿宋_GB2312" w:eastAsia="仿宋_GB2312" w:cs="Times New Roman" w:hint="eastAsia"/>
          <w:b/>
          <w:bCs/>
          <w:sz w:val="24"/>
          <w:szCs w:val="24"/>
        </w:rPr>
      </w:pPr>
      <w:bookmarkStart w:id="4" w:name="_Toc329351743"/>
      <w:r w:rsidRPr="00754F6C">
        <w:rPr>
          <w:rFonts w:ascii="仿宋_GB2312" w:eastAsia="仿宋_GB2312" w:hAnsi="宋体" w:cs="宋体" w:hint="eastAsia"/>
          <w:b/>
          <w:bCs/>
          <w:sz w:val="24"/>
          <w:szCs w:val="24"/>
        </w:rPr>
        <w:t>2012年新股发行体制改革</w:t>
      </w:r>
      <w:bookmarkEnd w:id="4"/>
    </w:p>
    <w:p w:rsidR="00A6259C" w:rsidRPr="00754F6C" w:rsidRDefault="00A6259C" w:rsidP="00754F6C">
      <w:pPr>
        <w:spacing w:beforeLines="50" w:before="156" w:line="360" w:lineRule="auto"/>
        <w:ind w:firstLineChars="200" w:firstLine="482"/>
        <w:rPr>
          <w:rFonts w:ascii="仿宋_GB2312" w:eastAsia="仿宋_GB2312" w:cs="Times New Roman" w:hint="eastAsia"/>
          <w:b/>
          <w:bCs/>
          <w:sz w:val="24"/>
          <w:szCs w:val="24"/>
        </w:rPr>
      </w:pPr>
      <w:r w:rsidRPr="00754F6C">
        <w:rPr>
          <w:rFonts w:ascii="仿宋_GB2312" w:eastAsia="仿宋_GB2312" w:hAnsi="宋体" w:cs="宋体" w:hint="eastAsia"/>
          <w:b/>
          <w:bCs/>
          <w:sz w:val="24"/>
          <w:szCs w:val="24"/>
        </w:rPr>
        <w:t>(</w:t>
      </w:r>
      <w:proofErr w:type="gramStart"/>
      <w:r w:rsidRPr="00754F6C">
        <w:rPr>
          <w:rFonts w:ascii="仿宋_GB2312" w:eastAsia="仿宋_GB2312" w:hAnsi="宋体" w:cs="宋体" w:hint="eastAsia"/>
          <w:b/>
          <w:bCs/>
          <w:sz w:val="24"/>
          <w:szCs w:val="24"/>
        </w:rPr>
        <w:t>一</w:t>
      </w:r>
      <w:proofErr w:type="gramEnd"/>
      <w:r w:rsidRPr="00754F6C">
        <w:rPr>
          <w:rFonts w:ascii="仿宋_GB2312" w:eastAsia="仿宋_GB2312" w:hAnsi="宋体" w:cs="宋体" w:hint="eastAsia"/>
          <w:b/>
          <w:bCs/>
          <w:sz w:val="24"/>
          <w:szCs w:val="24"/>
        </w:rPr>
        <w:t>)发布《关于进一步深化新股发行体制改革的指导意见》</w:t>
      </w:r>
    </w:p>
    <w:p w:rsidR="00A6259C" w:rsidRDefault="00A6259C" w:rsidP="00754F6C">
      <w:pPr>
        <w:tabs>
          <w:tab w:val="left" w:pos="360"/>
        </w:tabs>
        <w:spacing w:beforeLines="50" w:before="156" w:line="360" w:lineRule="auto"/>
        <w:ind w:firstLineChars="200" w:firstLine="480"/>
        <w:rPr>
          <w:rFonts w:ascii="仿宋_GB2312" w:eastAsia="仿宋_GB2312" w:hAnsi="宋体" w:cs="宋体" w:hint="eastAsia"/>
          <w:sz w:val="24"/>
          <w:szCs w:val="24"/>
        </w:rPr>
      </w:pPr>
      <w:r w:rsidRPr="00754F6C">
        <w:rPr>
          <w:rFonts w:ascii="仿宋_GB2312" w:eastAsia="仿宋_GB2312" w:hAnsi="宋体" w:cs="宋体" w:hint="eastAsia"/>
          <w:sz w:val="24"/>
          <w:szCs w:val="24"/>
        </w:rPr>
        <w:t>1、完善规则，明确责任，强化信息披露的真实、准确、充分和完整</w:t>
      </w:r>
      <w:r w:rsidR="00791A9B" w:rsidRPr="00754F6C">
        <w:rPr>
          <w:rFonts w:ascii="仿宋_GB2312" w:eastAsia="仿宋_GB2312" w:hAnsi="宋体" w:cs="宋体" w:hint="eastAsia"/>
          <w:sz w:val="24"/>
          <w:szCs w:val="24"/>
        </w:rPr>
        <w:t>；</w:t>
      </w:r>
    </w:p>
    <w:p w:rsidR="00CB36B4" w:rsidRPr="00754F6C" w:rsidRDefault="00CB36B4" w:rsidP="00754F6C">
      <w:pPr>
        <w:tabs>
          <w:tab w:val="left" w:pos="360"/>
        </w:tabs>
        <w:spacing w:beforeLines="50" w:before="156" w:line="360" w:lineRule="auto"/>
        <w:ind w:firstLineChars="200" w:firstLine="480"/>
        <w:rPr>
          <w:rFonts w:ascii="仿宋_GB2312" w:eastAsia="仿宋_GB2312" w:cs="Times New Roman" w:hint="eastAsia"/>
          <w:sz w:val="24"/>
          <w:szCs w:val="24"/>
        </w:rPr>
      </w:pPr>
      <w:r>
        <w:rPr>
          <w:rFonts w:ascii="仿宋_GB2312" w:eastAsia="仿宋_GB2312" w:hAnsi="宋体" w:cs="宋体" w:hint="eastAsia"/>
          <w:sz w:val="24"/>
          <w:szCs w:val="24"/>
        </w:rPr>
        <w:t>落实发行人及各中介机构独立的主体责任，淡化对拟上市公司盈利能力的判断，强化公司治理结构及有效性的要求等。监管机构淡化盈利能力的判断，但保荐机构对发行人盈利能力的判断更多。</w:t>
      </w:r>
    </w:p>
    <w:p w:rsidR="00A6259C" w:rsidRDefault="00A6259C" w:rsidP="00754F6C">
      <w:pPr>
        <w:tabs>
          <w:tab w:val="left" w:pos="360"/>
        </w:tabs>
        <w:spacing w:beforeLines="50" w:before="156" w:line="360" w:lineRule="auto"/>
        <w:ind w:firstLineChars="200" w:firstLine="480"/>
        <w:rPr>
          <w:rFonts w:ascii="仿宋_GB2312" w:eastAsia="仿宋_GB2312" w:hAnsi="宋体" w:cs="宋体" w:hint="eastAsia"/>
          <w:sz w:val="24"/>
          <w:szCs w:val="24"/>
        </w:rPr>
      </w:pPr>
      <w:r w:rsidRPr="00754F6C">
        <w:rPr>
          <w:rFonts w:ascii="仿宋_GB2312" w:eastAsia="仿宋_GB2312" w:hAnsi="宋体" w:cs="宋体" w:hint="eastAsia"/>
          <w:sz w:val="24"/>
          <w:szCs w:val="24"/>
        </w:rPr>
        <w:t>2、适当调整询价范围和配售比例，进一步完善定价约束机制</w:t>
      </w:r>
      <w:r w:rsidR="00791A9B" w:rsidRPr="00754F6C">
        <w:rPr>
          <w:rFonts w:ascii="仿宋_GB2312" w:eastAsia="仿宋_GB2312" w:hAnsi="宋体" w:cs="宋体" w:hint="eastAsia"/>
          <w:sz w:val="24"/>
          <w:szCs w:val="24"/>
        </w:rPr>
        <w:t>；</w:t>
      </w:r>
    </w:p>
    <w:p w:rsidR="00274943" w:rsidRPr="00754F6C" w:rsidRDefault="00274943" w:rsidP="00754F6C">
      <w:pPr>
        <w:tabs>
          <w:tab w:val="left" w:pos="360"/>
        </w:tabs>
        <w:spacing w:beforeLines="50" w:before="156" w:line="360" w:lineRule="auto"/>
        <w:ind w:firstLineChars="200" w:firstLine="480"/>
        <w:rPr>
          <w:rFonts w:ascii="仿宋_GB2312" w:eastAsia="仿宋_GB2312" w:cs="Times New Roman" w:hint="eastAsia"/>
          <w:sz w:val="24"/>
          <w:szCs w:val="24"/>
        </w:rPr>
      </w:pPr>
      <w:r>
        <w:rPr>
          <w:rFonts w:ascii="仿宋_GB2312" w:eastAsia="仿宋_GB2312" w:hAnsi="宋体" w:cs="宋体" w:hint="eastAsia"/>
          <w:sz w:val="24"/>
          <w:szCs w:val="24"/>
        </w:rPr>
        <w:t>询价对象可由保荐机构推荐，引入个人投资者，提高网下配售股份的比例，加强网下询价配售对象约束，建立网下网上回拨机制。</w:t>
      </w:r>
    </w:p>
    <w:p w:rsidR="00A6259C" w:rsidRPr="00754F6C" w:rsidRDefault="00A6259C" w:rsidP="00754F6C">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3、加强对发行定价的监督，促使发行人及参与各方充分尽责</w:t>
      </w:r>
      <w:r w:rsidR="00791A9B" w:rsidRPr="00754F6C">
        <w:rPr>
          <w:rFonts w:ascii="仿宋_GB2312" w:eastAsia="仿宋_GB2312" w:hAnsi="宋体" w:cs="宋体" w:hint="eastAsia"/>
          <w:sz w:val="24"/>
          <w:szCs w:val="24"/>
        </w:rPr>
        <w:t>；</w:t>
      </w:r>
    </w:p>
    <w:p w:rsidR="00A6259C" w:rsidRPr="00754F6C" w:rsidRDefault="00A6259C" w:rsidP="00754F6C">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4、增加新上市公司流通股份数量，有效缓解股票供应不足</w:t>
      </w:r>
      <w:r w:rsidR="00791A9B" w:rsidRPr="00754F6C">
        <w:rPr>
          <w:rFonts w:ascii="仿宋_GB2312" w:eastAsia="仿宋_GB2312" w:hAnsi="宋体" w:cs="宋体" w:hint="eastAsia"/>
          <w:sz w:val="24"/>
          <w:szCs w:val="24"/>
        </w:rPr>
        <w:t>；</w:t>
      </w:r>
    </w:p>
    <w:p w:rsidR="00A6259C" w:rsidRPr="00754F6C" w:rsidRDefault="00A6259C" w:rsidP="00754F6C">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5、继续完善对炒新行为的监管措施，维护新股交易正常秩序</w:t>
      </w:r>
      <w:r w:rsidR="00791A9B" w:rsidRPr="00754F6C">
        <w:rPr>
          <w:rFonts w:ascii="仿宋_GB2312" w:eastAsia="仿宋_GB2312" w:hAnsi="宋体" w:cs="宋体" w:hint="eastAsia"/>
          <w:sz w:val="24"/>
          <w:szCs w:val="24"/>
        </w:rPr>
        <w:t>；</w:t>
      </w:r>
    </w:p>
    <w:p w:rsidR="00A6259C" w:rsidRPr="00754F6C" w:rsidRDefault="00A6259C" w:rsidP="00754F6C">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6、严格执行法律法规和相关政策，加大监管和惩治力度</w:t>
      </w:r>
      <w:r w:rsidR="00791A9B" w:rsidRPr="00754F6C">
        <w:rPr>
          <w:rFonts w:ascii="仿宋_GB2312" w:eastAsia="仿宋_GB2312" w:hAnsi="宋体" w:cs="宋体" w:hint="eastAsia"/>
          <w:sz w:val="24"/>
          <w:szCs w:val="24"/>
        </w:rPr>
        <w:t>。</w:t>
      </w:r>
    </w:p>
    <w:p w:rsidR="00A6259C" w:rsidRPr="00754F6C" w:rsidRDefault="00A6259C" w:rsidP="00754F6C">
      <w:pPr>
        <w:spacing w:beforeLines="50" w:before="156" w:line="360" w:lineRule="auto"/>
        <w:ind w:firstLineChars="150" w:firstLine="361"/>
        <w:rPr>
          <w:rFonts w:ascii="仿宋_GB2312" w:eastAsia="仿宋_GB2312" w:cs="Times New Roman" w:hint="eastAsia"/>
          <w:b/>
          <w:bCs/>
          <w:sz w:val="24"/>
          <w:szCs w:val="24"/>
        </w:rPr>
      </w:pPr>
      <w:r w:rsidRPr="00754F6C">
        <w:rPr>
          <w:rFonts w:ascii="仿宋_GB2312" w:eastAsia="仿宋_GB2312" w:hAnsi="宋体" w:cs="宋体" w:hint="eastAsia"/>
          <w:b/>
          <w:bCs/>
          <w:sz w:val="24"/>
          <w:szCs w:val="24"/>
        </w:rPr>
        <w:t>（二）修订《证券发行与承销管理办法》</w:t>
      </w:r>
    </w:p>
    <w:p w:rsidR="00A6259C" w:rsidRPr="00754F6C" w:rsidRDefault="00A6259C" w:rsidP="00754F6C">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1、对照指导意见涉及发行与承销管理的有关要求，调整补充相关条款，使之进一步具体化和操作化</w:t>
      </w:r>
    </w:p>
    <w:p w:rsidR="00A6259C" w:rsidRPr="00754F6C" w:rsidRDefault="00A6259C" w:rsidP="00754F6C">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2、明确发行承销过程中信息披露的规范性要求，强调机构和公众投资者获得公平信息</w:t>
      </w:r>
    </w:p>
    <w:p w:rsidR="00A6259C" w:rsidRPr="00754F6C" w:rsidRDefault="00A6259C" w:rsidP="00754F6C">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3、加强了询价、定价过程的监管</w:t>
      </w:r>
    </w:p>
    <w:p w:rsidR="00A6259C" w:rsidRPr="00754F6C" w:rsidRDefault="00A6259C" w:rsidP="00754F6C">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lastRenderedPageBreak/>
        <w:t>4、加强了对违法违规行为和不当行为的监管和处罚</w:t>
      </w:r>
    </w:p>
    <w:p w:rsidR="00A6259C" w:rsidRPr="00754F6C" w:rsidRDefault="00A6259C" w:rsidP="00754F6C">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5、加强了证券业协会对发行承销的行业自律管理</w:t>
      </w:r>
    </w:p>
    <w:p w:rsidR="00A6259C" w:rsidRPr="00754F6C" w:rsidRDefault="00A6259C" w:rsidP="00754F6C">
      <w:pPr>
        <w:tabs>
          <w:tab w:val="left" w:pos="360"/>
        </w:tabs>
        <w:spacing w:beforeLines="50" w:before="156" w:line="360" w:lineRule="auto"/>
        <w:ind w:firstLineChars="150" w:firstLine="361"/>
        <w:rPr>
          <w:rFonts w:ascii="仿宋_GB2312" w:eastAsia="仿宋_GB2312" w:cs="Times New Roman" w:hint="eastAsia"/>
          <w:b/>
          <w:bCs/>
          <w:sz w:val="24"/>
          <w:szCs w:val="24"/>
        </w:rPr>
      </w:pPr>
      <w:r w:rsidRPr="00754F6C">
        <w:rPr>
          <w:rFonts w:ascii="仿宋_GB2312" w:eastAsia="仿宋_GB2312" w:hAnsi="宋体" w:cs="宋体" w:hint="eastAsia"/>
          <w:b/>
          <w:bCs/>
          <w:sz w:val="24"/>
          <w:szCs w:val="24"/>
        </w:rPr>
        <w:t>（三）其他重要配套措施</w:t>
      </w:r>
    </w:p>
    <w:p w:rsidR="00A6259C" w:rsidRPr="00754F6C" w:rsidRDefault="00A6259C" w:rsidP="00754F6C">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1、5月30日发布《关于新股发行定价相关问题的通知》，明确了行业市盈率比较口径，明确发行定价高于行业平均市盈率25%情况下的相关程序及信息披露要求，明确了重新提交发审会审核的会后重大事项情形</w:t>
      </w:r>
    </w:p>
    <w:p w:rsidR="00A6259C" w:rsidRPr="00754F6C" w:rsidRDefault="00A6259C" w:rsidP="00754F6C">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2、5月30日发布《关于进一步提高首次公开发行股票公司财务信息披露质量有关问题的通知》</w:t>
      </w:r>
    </w:p>
    <w:p w:rsidR="00A6259C" w:rsidRDefault="00A6259C" w:rsidP="00754F6C">
      <w:pPr>
        <w:tabs>
          <w:tab w:val="left" w:pos="360"/>
        </w:tabs>
        <w:spacing w:beforeLines="50" w:before="156" w:line="360" w:lineRule="auto"/>
        <w:ind w:firstLineChars="200" w:firstLine="480"/>
        <w:rPr>
          <w:rFonts w:ascii="仿宋_GB2312" w:eastAsia="仿宋_GB2312" w:hAnsi="宋体" w:cs="宋体" w:hint="eastAsia"/>
          <w:sz w:val="24"/>
          <w:szCs w:val="24"/>
        </w:rPr>
      </w:pPr>
      <w:r w:rsidRPr="00754F6C">
        <w:rPr>
          <w:rFonts w:ascii="仿宋_GB2312" w:eastAsia="仿宋_GB2312" w:hAnsi="宋体" w:cs="宋体" w:hint="eastAsia"/>
          <w:sz w:val="24"/>
          <w:szCs w:val="24"/>
        </w:rPr>
        <w:t>3、将出台关于IPO老股转让的相关细则</w:t>
      </w:r>
    </w:p>
    <w:p w:rsidR="00274943" w:rsidRPr="00754F6C" w:rsidRDefault="00274943" w:rsidP="00754F6C">
      <w:pPr>
        <w:tabs>
          <w:tab w:val="left" w:pos="360"/>
        </w:tabs>
        <w:spacing w:beforeLines="50" w:before="156" w:line="360" w:lineRule="auto"/>
        <w:ind w:firstLineChars="200" w:firstLine="480"/>
        <w:rPr>
          <w:rFonts w:ascii="仿宋_GB2312" w:eastAsia="仿宋_GB2312" w:cs="Times New Roman" w:hint="eastAsia"/>
          <w:sz w:val="24"/>
          <w:szCs w:val="24"/>
        </w:rPr>
      </w:pPr>
      <w:r>
        <w:rPr>
          <w:rFonts w:ascii="仿宋_GB2312" w:eastAsia="仿宋_GB2312" w:hAnsi="宋体" w:cs="宋体" w:hint="eastAsia"/>
          <w:sz w:val="24"/>
          <w:szCs w:val="24"/>
        </w:rPr>
        <w:t>4、沪深交易所出台了抑制新股上市首日炒新措施</w:t>
      </w:r>
    </w:p>
    <w:p w:rsidR="00A6259C" w:rsidRPr="00754F6C" w:rsidRDefault="00274943" w:rsidP="00754F6C">
      <w:pPr>
        <w:tabs>
          <w:tab w:val="left" w:pos="360"/>
        </w:tabs>
        <w:spacing w:beforeLines="50" w:before="156" w:line="360" w:lineRule="auto"/>
        <w:ind w:firstLineChars="200" w:firstLine="480"/>
        <w:rPr>
          <w:rFonts w:ascii="仿宋_GB2312" w:eastAsia="仿宋_GB2312" w:cs="Times New Roman" w:hint="eastAsia"/>
          <w:sz w:val="24"/>
          <w:szCs w:val="24"/>
        </w:rPr>
      </w:pPr>
      <w:r>
        <w:rPr>
          <w:rFonts w:ascii="仿宋_GB2312" w:eastAsia="仿宋_GB2312" w:hAnsi="宋体" w:cs="宋体" w:hint="eastAsia"/>
          <w:sz w:val="24"/>
          <w:szCs w:val="24"/>
        </w:rPr>
        <w:t>5</w:t>
      </w:r>
      <w:r w:rsidR="00A6259C" w:rsidRPr="00754F6C">
        <w:rPr>
          <w:rFonts w:ascii="仿宋_GB2312" w:eastAsia="仿宋_GB2312" w:hAnsi="宋体" w:cs="宋体" w:hint="eastAsia"/>
          <w:sz w:val="24"/>
          <w:szCs w:val="24"/>
        </w:rPr>
        <w:t>、证券业协会将出台一系列自律规则</w:t>
      </w:r>
      <w:r w:rsidR="003A226A">
        <w:rPr>
          <w:rFonts w:ascii="仿宋_GB2312" w:eastAsia="仿宋_GB2312" w:hAnsi="宋体" w:cs="宋体" w:hint="eastAsia"/>
          <w:sz w:val="24"/>
          <w:szCs w:val="24"/>
        </w:rPr>
        <w:t>（询价和申购细则，第三方风险评析）</w:t>
      </w:r>
    </w:p>
    <w:p w:rsidR="00A6259C" w:rsidRPr="00754F6C" w:rsidRDefault="00A6259C" w:rsidP="00754F6C">
      <w:pPr>
        <w:spacing w:beforeLines="50" w:before="156" w:line="360" w:lineRule="auto"/>
        <w:ind w:firstLineChars="150" w:firstLine="361"/>
        <w:rPr>
          <w:rFonts w:ascii="仿宋_GB2312" w:eastAsia="仿宋_GB2312" w:cs="Times New Roman" w:hint="eastAsia"/>
          <w:b/>
          <w:bCs/>
          <w:sz w:val="24"/>
          <w:szCs w:val="24"/>
        </w:rPr>
      </w:pPr>
      <w:r w:rsidRPr="00754F6C">
        <w:rPr>
          <w:rFonts w:ascii="仿宋_GB2312" w:eastAsia="仿宋_GB2312" w:hAnsi="宋体" w:cs="宋体" w:hint="eastAsia"/>
          <w:b/>
          <w:bCs/>
          <w:sz w:val="24"/>
          <w:szCs w:val="24"/>
        </w:rPr>
        <w:t>（四）</w:t>
      </w:r>
      <w:r w:rsidR="00CF2314">
        <w:rPr>
          <w:rFonts w:ascii="仿宋_GB2312" w:eastAsia="仿宋_GB2312" w:hAnsi="宋体" w:cs="宋体" w:hint="eastAsia"/>
          <w:b/>
          <w:bCs/>
          <w:sz w:val="24"/>
          <w:szCs w:val="24"/>
        </w:rPr>
        <w:t>2012年新股发行制度改革</w:t>
      </w:r>
    </w:p>
    <w:p w:rsidR="00A6259C" w:rsidRDefault="00CF2314" w:rsidP="00754F6C">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1、细化关于公司治理的信息披露要求</w:t>
      </w:r>
    </w:p>
    <w:p w:rsidR="00CF2314" w:rsidRDefault="00CF2314" w:rsidP="00754F6C">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2、进一步明确股利分配政策的信息披露</w:t>
      </w:r>
    </w:p>
    <w:p w:rsidR="00CF2314" w:rsidRDefault="00CF2314" w:rsidP="00754F6C">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3、关注环保信息披露的真实性和完整性</w:t>
      </w:r>
    </w:p>
    <w:p w:rsidR="00CF2314" w:rsidRDefault="00CF2314" w:rsidP="00754F6C">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4、强化发行人风险揭示（包括去广告化）</w:t>
      </w:r>
    </w:p>
    <w:p w:rsidR="00CF2314" w:rsidRDefault="00CF2314" w:rsidP="00CF2314">
      <w:pPr>
        <w:spacing w:beforeLines="50" w:before="156" w:line="360" w:lineRule="auto"/>
        <w:ind w:firstLineChars="150" w:firstLine="361"/>
        <w:rPr>
          <w:rFonts w:ascii="仿宋_GB2312" w:eastAsia="仿宋_GB2312" w:hAnsi="宋体" w:cs="宋体" w:hint="eastAsia"/>
          <w:b/>
          <w:bCs/>
          <w:sz w:val="24"/>
          <w:szCs w:val="24"/>
        </w:rPr>
      </w:pPr>
      <w:r w:rsidRPr="00CF2314">
        <w:rPr>
          <w:rFonts w:ascii="仿宋_GB2312" w:eastAsia="仿宋_GB2312" w:hAnsi="宋体" w:cs="宋体" w:hint="eastAsia"/>
          <w:b/>
          <w:bCs/>
          <w:sz w:val="24"/>
          <w:szCs w:val="24"/>
        </w:rPr>
        <w:t>（五）</w:t>
      </w:r>
      <w:r>
        <w:rPr>
          <w:rFonts w:ascii="仿宋_GB2312" w:eastAsia="仿宋_GB2312" w:hAnsi="宋体" w:cs="宋体" w:hint="eastAsia"/>
          <w:b/>
          <w:bCs/>
          <w:sz w:val="24"/>
          <w:szCs w:val="24"/>
        </w:rPr>
        <w:t>落实新股发行体制改革</w:t>
      </w:r>
    </w:p>
    <w:p w:rsidR="00CF2314" w:rsidRDefault="00CF2314" w:rsidP="00CF2314">
      <w:pPr>
        <w:spacing w:beforeLines="50" w:before="156" w:line="360" w:lineRule="auto"/>
        <w:ind w:firstLineChars="150" w:firstLine="361"/>
        <w:rPr>
          <w:rFonts w:ascii="仿宋_GB2312" w:eastAsia="仿宋_GB2312" w:hAnsi="宋体" w:cs="宋体" w:hint="eastAsia"/>
          <w:b/>
          <w:bCs/>
          <w:sz w:val="24"/>
          <w:szCs w:val="24"/>
        </w:rPr>
      </w:pPr>
      <w:r>
        <w:rPr>
          <w:rFonts w:ascii="仿宋_GB2312" w:eastAsia="仿宋_GB2312" w:hAnsi="宋体" w:cs="宋体" w:hint="eastAsia"/>
          <w:b/>
          <w:bCs/>
          <w:sz w:val="24"/>
          <w:szCs w:val="24"/>
        </w:rPr>
        <w:t>——关于补充预披露</w:t>
      </w:r>
    </w:p>
    <w:p w:rsidR="00CF2314" w:rsidRDefault="00CF2314" w:rsidP="00CF2314">
      <w:pPr>
        <w:tabs>
          <w:tab w:val="left" w:pos="360"/>
        </w:tabs>
        <w:spacing w:beforeLines="50" w:before="156" w:line="360" w:lineRule="auto"/>
        <w:ind w:firstLineChars="200" w:firstLine="480"/>
        <w:rPr>
          <w:rFonts w:ascii="仿宋_GB2312" w:eastAsia="仿宋_GB2312" w:hAnsi="宋体" w:cs="宋体" w:hint="eastAsia"/>
          <w:sz w:val="24"/>
          <w:szCs w:val="24"/>
        </w:rPr>
      </w:pPr>
      <w:r w:rsidRPr="00CF2314">
        <w:rPr>
          <w:rFonts w:ascii="仿宋_GB2312" w:eastAsia="仿宋_GB2312" w:hAnsi="宋体" w:cs="宋体" w:hint="eastAsia"/>
          <w:sz w:val="24"/>
          <w:szCs w:val="24"/>
        </w:rPr>
        <w:t>1、由来：</w:t>
      </w:r>
      <w:r>
        <w:rPr>
          <w:rFonts w:ascii="仿宋_GB2312" w:eastAsia="仿宋_GB2312" w:hAnsi="宋体" w:cs="宋体" w:hint="eastAsia"/>
          <w:sz w:val="24"/>
          <w:szCs w:val="24"/>
        </w:rPr>
        <w:t>财务资料超过有效期，发生重大事项或企业经营情况出现重大变化，变更中介机构及相关签字人员</w:t>
      </w:r>
    </w:p>
    <w:p w:rsidR="00CF2314" w:rsidRDefault="00CF2314" w:rsidP="00CF2314">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2、处理要点：</w:t>
      </w:r>
    </w:p>
    <w:p w:rsidR="00CF2314" w:rsidRDefault="00CF2314" w:rsidP="00CF2314">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(1)预披露后至发审委前，如出现财务资料超过有效期或变更中介机构及签字人员的，应及时更新已预披露的申请文件相关说明，以及其他申报文件，并申请补充预披露。</w:t>
      </w:r>
    </w:p>
    <w:p w:rsidR="00CF2314" w:rsidRDefault="00CF2314" w:rsidP="00CF2314">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lastRenderedPageBreak/>
        <w:t>（2）在预披露后补充除财务资料外其他重要信息，如该等补充信息对发行条件或投资价值分析判断有重大影响的，亦应及时更新已预披露的申请文件，并履行补充披露手续。</w:t>
      </w:r>
    </w:p>
    <w:p w:rsidR="00CF2314" w:rsidRDefault="00CF2314" w:rsidP="00CF2314">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（3）已预披露申请文件的更新由发行人和保荐机构提出申请。保荐机构应就申请文件的更新情况出具专项比较说明。</w:t>
      </w:r>
    </w:p>
    <w:p w:rsidR="00CF2314" w:rsidRDefault="00CF2314" w:rsidP="00CF2314">
      <w:pPr>
        <w:spacing w:beforeLines="50" w:before="156" w:line="360" w:lineRule="auto"/>
        <w:ind w:firstLineChars="150" w:firstLine="361"/>
        <w:rPr>
          <w:rFonts w:ascii="仿宋_GB2312" w:eastAsia="仿宋_GB2312" w:hAnsi="宋体" w:cs="宋体" w:hint="eastAsia"/>
          <w:b/>
          <w:bCs/>
          <w:sz w:val="24"/>
          <w:szCs w:val="24"/>
        </w:rPr>
      </w:pPr>
      <w:r>
        <w:rPr>
          <w:rFonts w:ascii="仿宋_GB2312" w:eastAsia="仿宋_GB2312" w:hAnsi="宋体" w:cs="宋体" w:hint="eastAsia"/>
          <w:b/>
          <w:bCs/>
          <w:sz w:val="24"/>
          <w:szCs w:val="24"/>
        </w:rPr>
        <w:t>——关于</w:t>
      </w:r>
      <w:r>
        <w:rPr>
          <w:rFonts w:ascii="仿宋_GB2312" w:eastAsia="仿宋_GB2312" w:hAnsi="宋体" w:cs="宋体" w:hint="eastAsia"/>
          <w:b/>
          <w:bCs/>
          <w:sz w:val="24"/>
          <w:szCs w:val="24"/>
        </w:rPr>
        <w:t>中止审核后恢复审查</w:t>
      </w:r>
    </w:p>
    <w:p w:rsidR="00CF2314" w:rsidRDefault="00CF2314" w:rsidP="00CF2314">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1、启动：发行人和保荐机构向综合处报送恢复审查的书面申请，并同时提供申请中止审查的原因已落实的相关说明文件，综合处核实材料齐备后，启动恢复审查程序</w:t>
      </w:r>
    </w:p>
    <w:p w:rsidR="00CF2314" w:rsidRDefault="00CF2314" w:rsidP="00CF2314">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2、处理要点：</w:t>
      </w:r>
    </w:p>
    <w:p w:rsidR="00CF2314" w:rsidRDefault="00CF2314" w:rsidP="00CF2314">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（1）中止审查前未开反馈会的企业，一律视同恢复审查通知日的新受理企业安排后续审核工作。</w:t>
      </w:r>
    </w:p>
    <w:p w:rsidR="00CF2314" w:rsidRDefault="00CF2314" w:rsidP="00CF2314">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（2）中止审查前已开过</w:t>
      </w:r>
      <w:proofErr w:type="gramStart"/>
      <w:r>
        <w:rPr>
          <w:rFonts w:ascii="仿宋_GB2312" w:eastAsia="仿宋_GB2312" w:hAnsi="宋体" w:cs="宋体" w:hint="eastAsia"/>
          <w:sz w:val="24"/>
          <w:szCs w:val="24"/>
        </w:rPr>
        <w:t>反馈会但未</w:t>
      </w:r>
      <w:proofErr w:type="gramEnd"/>
      <w:r>
        <w:rPr>
          <w:rFonts w:ascii="仿宋_GB2312" w:eastAsia="仿宋_GB2312" w:hAnsi="宋体" w:cs="宋体" w:hint="eastAsia"/>
          <w:sz w:val="24"/>
          <w:szCs w:val="24"/>
        </w:rPr>
        <w:t>预披露的企业，如发生可能影响发行条件的重大事项，需要重新召开反馈会并出具反馈意见；未发生可能影响条件的重大事项，可不再召开反馈会。对此</w:t>
      </w:r>
      <w:proofErr w:type="gramStart"/>
      <w:r>
        <w:rPr>
          <w:rFonts w:ascii="仿宋_GB2312" w:eastAsia="仿宋_GB2312" w:hAnsi="宋体" w:cs="宋体" w:hint="eastAsia"/>
          <w:sz w:val="24"/>
          <w:szCs w:val="24"/>
        </w:rPr>
        <w:t>类恢复</w:t>
      </w:r>
      <w:proofErr w:type="gramEnd"/>
      <w:r>
        <w:rPr>
          <w:rFonts w:ascii="仿宋_GB2312" w:eastAsia="仿宋_GB2312" w:hAnsi="宋体" w:cs="宋体" w:hint="eastAsia"/>
          <w:sz w:val="24"/>
          <w:szCs w:val="24"/>
        </w:rPr>
        <w:t>审查的企业，视同为恢复审查通知日之前已召开反馈会的其他企业中受理时间最晚的一家，安排后续审核工作</w:t>
      </w:r>
    </w:p>
    <w:p w:rsidR="00CF2314" w:rsidRDefault="00CF2314" w:rsidP="00CF2314">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（3）中止审查前已预披露的，应对恢复审查企业重新安排预披露并进行后续审核。对于其中已召开初审会的，还需重新召开初审会。</w:t>
      </w:r>
    </w:p>
    <w:p w:rsidR="00CF2314" w:rsidRDefault="00CF2314" w:rsidP="00CF2314">
      <w:pPr>
        <w:spacing w:beforeLines="50" w:before="156" w:line="360" w:lineRule="auto"/>
        <w:ind w:firstLineChars="150" w:firstLine="361"/>
        <w:rPr>
          <w:rFonts w:ascii="仿宋_GB2312" w:eastAsia="仿宋_GB2312" w:hAnsi="宋体" w:cs="宋体" w:hint="eastAsia"/>
          <w:b/>
          <w:bCs/>
          <w:sz w:val="24"/>
          <w:szCs w:val="24"/>
        </w:rPr>
      </w:pPr>
      <w:r>
        <w:rPr>
          <w:rFonts w:ascii="仿宋_GB2312" w:eastAsia="仿宋_GB2312" w:hAnsi="宋体" w:cs="宋体" w:hint="eastAsia"/>
          <w:b/>
          <w:bCs/>
          <w:sz w:val="24"/>
          <w:szCs w:val="24"/>
        </w:rPr>
        <w:t>——关于</w:t>
      </w:r>
      <w:r>
        <w:rPr>
          <w:rFonts w:ascii="仿宋_GB2312" w:eastAsia="仿宋_GB2312" w:hAnsi="宋体" w:cs="宋体" w:hint="eastAsia"/>
          <w:b/>
          <w:bCs/>
          <w:sz w:val="24"/>
          <w:szCs w:val="24"/>
        </w:rPr>
        <w:t>突击申报</w:t>
      </w:r>
    </w:p>
    <w:p w:rsidR="00CF2314" w:rsidRPr="00CF2314" w:rsidRDefault="00CF2314" w:rsidP="00CF2314">
      <w:pPr>
        <w:tabs>
          <w:tab w:val="left" w:pos="360"/>
        </w:tabs>
        <w:spacing w:beforeLines="50" w:before="156" w:line="360" w:lineRule="auto"/>
        <w:ind w:firstLineChars="200" w:firstLine="480"/>
        <w:rPr>
          <w:rFonts w:ascii="仿宋_GB2312" w:eastAsia="仿宋_GB2312" w:hAnsi="宋体" w:cs="宋体" w:hint="eastAsia"/>
          <w:sz w:val="24"/>
          <w:szCs w:val="24"/>
        </w:rPr>
      </w:pPr>
      <w:r>
        <w:rPr>
          <w:rFonts w:ascii="仿宋_GB2312" w:eastAsia="仿宋_GB2312" w:hAnsi="宋体" w:cs="宋体" w:hint="eastAsia"/>
          <w:sz w:val="24"/>
          <w:szCs w:val="24"/>
        </w:rPr>
        <w:t>《首发管理办法》第56条，招股说明书引用的财务报表在最近一期截止日后6个月内有效；一些保荐机构在有效期截止日前几日申报，受理通知时财务资料已过期，甚至有些企业文件不齐备、条件不具备就急忙申报，未独立尽调，导致内控质量下降。要求保荐机构保荐代表人把基本功做扎实， 避免赶进度，对截止期前几日申报的企业，目前已不受理申报。</w:t>
      </w:r>
      <w:r w:rsidRPr="00CF2314">
        <w:rPr>
          <w:rFonts w:ascii="仿宋_GB2312" w:eastAsia="仿宋_GB2312" w:hAnsi="宋体" w:cs="宋体" w:hint="eastAsia"/>
          <w:sz w:val="24"/>
          <w:szCs w:val="24"/>
        </w:rPr>
        <w:t xml:space="preserve"> </w:t>
      </w:r>
    </w:p>
    <w:p w:rsidR="00A6259C" w:rsidRPr="00754F6C" w:rsidRDefault="00A6259C" w:rsidP="00754F6C">
      <w:pPr>
        <w:spacing w:beforeLines="50" w:before="156" w:line="360" w:lineRule="auto"/>
        <w:ind w:firstLineChars="150" w:firstLine="361"/>
        <w:rPr>
          <w:rFonts w:ascii="仿宋_GB2312" w:eastAsia="仿宋_GB2312" w:cs="Times New Roman" w:hint="eastAsia"/>
          <w:b/>
          <w:bCs/>
          <w:sz w:val="24"/>
          <w:szCs w:val="24"/>
        </w:rPr>
      </w:pPr>
      <w:r w:rsidRPr="00754F6C">
        <w:rPr>
          <w:rFonts w:ascii="仿宋_GB2312" w:eastAsia="仿宋_GB2312" w:hAnsi="宋体" w:cs="宋体" w:hint="eastAsia"/>
          <w:b/>
          <w:bCs/>
          <w:sz w:val="24"/>
          <w:szCs w:val="24"/>
        </w:rPr>
        <w:t>（</w:t>
      </w:r>
      <w:r w:rsidR="00847BFF">
        <w:rPr>
          <w:rFonts w:ascii="仿宋_GB2312" w:eastAsia="仿宋_GB2312" w:hAnsi="宋体" w:cs="宋体" w:hint="eastAsia"/>
          <w:b/>
          <w:bCs/>
          <w:sz w:val="24"/>
          <w:szCs w:val="24"/>
        </w:rPr>
        <w:t>六</w:t>
      </w:r>
      <w:r w:rsidRPr="00754F6C">
        <w:rPr>
          <w:rFonts w:ascii="仿宋_GB2312" w:eastAsia="仿宋_GB2312" w:hAnsi="宋体" w:cs="宋体" w:hint="eastAsia"/>
          <w:b/>
          <w:bCs/>
          <w:sz w:val="24"/>
          <w:szCs w:val="24"/>
        </w:rPr>
        <w:t>）改革成效</w:t>
      </w:r>
    </w:p>
    <w:p w:rsidR="00A6259C" w:rsidRPr="00754F6C" w:rsidRDefault="00A6259C" w:rsidP="00754F6C">
      <w:pPr>
        <w:spacing w:beforeLines="50" w:before="156" w:line="360" w:lineRule="auto"/>
        <w:ind w:left="360"/>
        <w:rPr>
          <w:rFonts w:ascii="仿宋_GB2312" w:eastAsia="仿宋_GB2312" w:cs="Times New Roman" w:hint="eastAsia"/>
          <w:sz w:val="24"/>
          <w:szCs w:val="24"/>
        </w:rPr>
      </w:pPr>
      <w:r w:rsidRPr="00754F6C">
        <w:rPr>
          <w:rFonts w:ascii="仿宋_GB2312" w:eastAsia="仿宋_GB2312" w:hAnsi="宋体" w:cs="宋体" w:hint="eastAsia"/>
          <w:sz w:val="24"/>
          <w:szCs w:val="24"/>
        </w:rPr>
        <w:t>1、改革成效：</w:t>
      </w:r>
    </w:p>
    <w:p w:rsidR="00A6259C" w:rsidRPr="00754F6C" w:rsidRDefault="00A6259C" w:rsidP="00400D39">
      <w:pPr>
        <w:numPr>
          <w:ilvl w:val="0"/>
          <w:numId w:val="1"/>
        </w:numPr>
        <w:spacing w:beforeLines="50" w:before="156" w:line="360" w:lineRule="auto"/>
        <w:rPr>
          <w:rFonts w:ascii="仿宋_GB2312" w:eastAsia="仿宋_GB2312" w:cs="Times New Roman" w:hint="eastAsia"/>
          <w:sz w:val="24"/>
          <w:szCs w:val="24"/>
        </w:rPr>
      </w:pPr>
      <w:r w:rsidRPr="00754F6C">
        <w:rPr>
          <w:rFonts w:ascii="仿宋_GB2312" w:eastAsia="仿宋_GB2312" w:hAnsi="宋体" w:cs="宋体" w:hint="eastAsia"/>
          <w:sz w:val="24"/>
          <w:szCs w:val="24"/>
        </w:rPr>
        <w:lastRenderedPageBreak/>
        <w:t>股票定价约束机制逐步增强</w:t>
      </w:r>
    </w:p>
    <w:p w:rsidR="00A6259C" w:rsidRPr="00754F6C" w:rsidRDefault="00A6259C" w:rsidP="00400D39">
      <w:pPr>
        <w:numPr>
          <w:ilvl w:val="0"/>
          <w:numId w:val="1"/>
        </w:numPr>
        <w:spacing w:beforeLines="50" w:before="156" w:line="360" w:lineRule="auto"/>
        <w:rPr>
          <w:rFonts w:ascii="仿宋_GB2312" w:eastAsia="仿宋_GB2312" w:cs="Times New Roman" w:hint="eastAsia"/>
          <w:sz w:val="24"/>
          <w:szCs w:val="24"/>
        </w:rPr>
      </w:pPr>
      <w:r w:rsidRPr="00754F6C">
        <w:rPr>
          <w:rFonts w:ascii="仿宋_GB2312" w:eastAsia="仿宋_GB2312" w:hAnsi="宋体" w:cs="宋体" w:hint="eastAsia"/>
          <w:sz w:val="24"/>
          <w:szCs w:val="24"/>
        </w:rPr>
        <w:t>新股首日定价博弈机制初步形成</w:t>
      </w:r>
    </w:p>
    <w:p w:rsidR="00A6259C" w:rsidRPr="00847BFF" w:rsidRDefault="00A6259C" w:rsidP="00400D39">
      <w:pPr>
        <w:numPr>
          <w:ilvl w:val="0"/>
          <w:numId w:val="1"/>
        </w:numPr>
        <w:spacing w:beforeLines="50" w:before="156" w:line="360" w:lineRule="auto"/>
        <w:rPr>
          <w:rFonts w:ascii="仿宋_GB2312" w:eastAsia="仿宋_GB2312" w:cs="Times New Roman" w:hint="eastAsia"/>
          <w:sz w:val="24"/>
          <w:szCs w:val="24"/>
        </w:rPr>
      </w:pPr>
      <w:r w:rsidRPr="00754F6C">
        <w:rPr>
          <w:rFonts w:ascii="仿宋_GB2312" w:eastAsia="仿宋_GB2312" w:hAnsi="宋体" w:cs="宋体" w:hint="eastAsia"/>
          <w:sz w:val="24"/>
          <w:szCs w:val="24"/>
        </w:rPr>
        <w:t>机构投资者在新股定价中的作用日益显著</w:t>
      </w:r>
    </w:p>
    <w:p w:rsidR="00847BFF" w:rsidRPr="00754F6C" w:rsidRDefault="00847BFF" w:rsidP="00400D39">
      <w:pPr>
        <w:numPr>
          <w:ilvl w:val="0"/>
          <w:numId w:val="1"/>
        </w:numPr>
        <w:spacing w:beforeLines="50" w:before="156" w:line="360" w:lineRule="auto"/>
        <w:rPr>
          <w:rFonts w:ascii="仿宋_GB2312" w:eastAsia="仿宋_GB2312" w:cs="Times New Roman" w:hint="eastAsia"/>
          <w:sz w:val="24"/>
          <w:szCs w:val="24"/>
        </w:rPr>
      </w:pPr>
      <w:r>
        <w:rPr>
          <w:rFonts w:ascii="仿宋_GB2312" w:eastAsia="仿宋_GB2312" w:hAnsi="宋体" w:cs="宋体" w:hint="eastAsia"/>
          <w:sz w:val="24"/>
          <w:szCs w:val="24"/>
        </w:rPr>
        <w:t>市场主体进一步归位尽责</w:t>
      </w:r>
    </w:p>
    <w:p w:rsidR="00A6259C" w:rsidRDefault="00847BFF" w:rsidP="00847BFF">
      <w:pPr>
        <w:spacing w:beforeLines="50" w:before="156" w:line="360" w:lineRule="auto"/>
        <w:ind w:firstLineChars="150" w:firstLine="361"/>
        <w:rPr>
          <w:rFonts w:ascii="仿宋_GB2312" w:eastAsia="仿宋_GB2312" w:hAnsi="宋体" w:cs="宋体" w:hint="eastAsia"/>
          <w:b/>
          <w:bCs/>
          <w:sz w:val="24"/>
          <w:szCs w:val="24"/>
        </w:rPr>
      </w:pPr>
      <w:r w:rsidRPr="00847BFF">
        <w:rPr>
          <w:rFonts w:ascii="仿宋_GB2312" w:eastAsia="仿宋_GB2312" w:hAnsi="宋体" w:cs="宋体" w:hint="eastAsia"/>
          <w:b/>
          <w:bCs/>
          <w:sz w:val="24"/>
          <w:szCs w:val="24"/>
        </w:rPr>
        <w:t>（七）</w:t>
      </w:r>
      <w:r w:rsidR="00A6259C" w:rsidRPr="00847BFF">
        <w:rPr>
          <w:rFonts w:ascii="仿宋_GB2312" w:eastAsia="仿宋_GB2312" w:hAnsi="宋体" w:cs="宋体" w:hint="eastAsia"/>
          <w:b/>
          <w:bCs/>
          <w:sz w:val="24"/>
          <w:szCs w:val="24"/>
        </w:rPr>
        <w:t>下一步改革思路：</w:t>
      </w:r>
    </w:p>
    <w:p w:rsidR="00847BFF" w:rsidRPr="00754F6C" w:rsidRDefault="00847BFF" w:rsidP="00847BFF">
      <w:pPr>
        <w:tabs>
          <w:tab w:val="left" w:pos="360"/>
        </w:tabs>
        <w:spacing w:beforeLines="50" w:before="156" w:line="360" w:lineRule="auto"/>
        <w:ind w:firstLineChars="200" w:firstLine="480"/>
        <w:rPr>
          <w:rFonts w:ascii="仿宋_GB2312" w:eastAsia="仿宋_GB2312" w:cs="Times New Roman" w:hint="eastAsia"/>
          <w:sz w:val="24"/>
          <w:szCs w:val="24"/>
        </w:rPr>
      </w:pPr>
      <w:r w:rsidRPr="00754F6C">
        <w:rPr>
          <w:rFonts w:ascii="仿宋_GB2312" w:eastAsia="仿宋_GB2312" w:hAnsi="宋体" w:cs="宋体" w:hint="eastAsia"/>
          <w:sz w:val="24"/>
          <w:szCs w:val="24"/>
        </w:rPr>
        <w:t>新股发行体制改革的目标是以保护投资者合法权益为前提，以信息披露为中心，在中介机构履职尽责、发行人充分披露信息、监管部门合</w:t>
      </w:r>
      <w:proofErr w:type="gramStart"/>
      <w:r w:rsidRPr="00754F6C">
        <w:rPr>
          <w:rFonts w:ascii="仿宋_GB2312" w:eastAsia="仿宋_GB2312" w:hAnsi="宋体" w:cs="宋体" w:hint="eastAsia"/>
          <w:sz w:val="24"/>
          <w:szCs w:val="24"/>
        </w:rPr>
        <w:t>规</w:t>
      </w:r>
      <w:proofErr w:type="gramEnd"/>
      <w:r w:rsidRPr="00754F6C">
        <w:rPr>
          <w:rFonts w:ascii="仿宋_GB2312" w:eastAsia="仿宋_GB2312" w:hAnsi="宋体" w:cs="宋体" w:hint="eastAsia"/>
          <w:sz w:val="24"/>
          <w:szCs w:val="24"/>
        </w:rPr>
        <w:t>审核的基础上，强化资本约束、市场约束和诚信约束，引导发行人与投资者充分沟通和博弈，促使新股价</w:t>
      </w:r>
      <w:proofErr w:type="gramStart"/>
      <w:r w:rsidRPr="00754F6C">
        <w:rPr>
          <w:rFonts w:ascii="仿宋_GB2312" w:eastAsia="仿宋_GB2312" w:hAnsi="宋体" w:cs="宋体" w:hint="eastAsia"/>
          <w:sz w:val="24"/>
          <w:szCs w:val="24"/>
        </w:rPr>
        <w:t>格真实</w:t>
      </w:r>
      <w:proofErr w:type="gramEnd"/>
      <w:r w:rsidRPr="00754F6C">
        <w:rPr>
          <w:rFonts w:ascii="仿宋_GB2312" w:eastAsia="仿宋_GB2312" w:hAnsi="宋体" w:cs="宋体" w:hint="eastAsia"/>
          <w:sz w:val="24"/>
          <w:szCs w:val="24"/>
        </w:rPr>
        <w:t>反映公司内在价值，实现由投资人自主进行价值判断和风险判断，让市场对新股择优汰劣。</w:t>
      </w:r>
    </w:p>
    <w:p w:rsidR="00847BFF" w:rsidRPr="00847BFF" w:rsidRDefault="00847BFF" w:rsidP="00400D39">
      <w:pPr>
        <w:numPr>
          <w:ilvl w:val="0"/>
          <w:numId w:val="2"/>
        </w:numPr>
        <w:spacing w:beforeLines="50" w:before="156" w:line="360" w:lineRule="auto"/>
        <w:rPr>
          <w:rFonts w:ascii="仿宋_GB2312" w:eastAsia="仿宋_GB2312" w:cs="Times New Roman" w:hint="eastAsia"/>
          <w:sz w:val="24"/>
          <w:szCs w:val="24"/>
        </w:rPr>
      </w:pPr>
      <w:r>
        <w:rPr>
          <w:rFonts w:ascii="仿宋_GB2312" w:eastAsia="仿宋_GB2312" w:hAnsi="宋体" w:cs="宋体" w:hint="eastAsia"/>
          <w:sz w:val="24"/>
          <w:szCs w:val="24"/>
        </w:rPr>
        <w:t>进一步提高信息披露水平，逐步淡化对盈利能力的判断，将审核的重点转移到对信息披露质量、风险提示的充分性上来</w:t>
      </w:r>
    </w:p>
    <w:p w:rsidR="00847BFF" w:rsidRPr="00847BFF" w:rsidRDefault="00847BFF" w:rsidP="00400D39">
      <w:pPr>
        <w:numPr>
          <w:ilvl w:val="0"/>
          <w:numId w:val="2"/>
        </w:numPr>
        <w:spacing w:beforeLines="50" w:before="156" w:line="360" w:lineRule="auto"/>
        <w:rPr>
          <w:rFonts w:ascii="仿宋_GB2312" w:eastAsia="仿宋_GB2312" w:cs="Times New Roman" w:hint="eastAsia"/>
          <w:sz w:val="24"/>
          <w:szCs w:val="24"/>
        </w:rPr>
      </w:pPr>
      <w:r>
        <w:rPr>
          <w:rFonts w:ascii="仿宋_GB2312" w:eastAsia="仿宋_GB2312" w:hAnsi="宋体" w:cs="宋体" w:hint="eastAsia"/>
          <w:sz w:val="24"/>
          <w:szCs w:val="24"/>
        </w:rPr>
        <w:t>研究进一步改善发行条件，健全对于新型业态和商业模式企业的信息披露制度和准入安排</w:t>
      </w:r>
    </w:p>
    <w:p w:rsidR="00847BFF" w:rsidRPr="00847BFF" w:rsidRDefault="00847BFF" w:rsidP="00400D39">
      <w:pPr>
        <w:numPr>
          <w:ilvl w:val="0"/>
          <w:numId w:val="2"/>
        </w:numPr>
        <w:spacing w:beforeLines="50" w:before="156" w:line="360" w:lineRule="auto"/>
        <w:rPr>
          <w:rFonts w:ascii="仿宋_GB2312" w:eastAsia="仿宋_GB2312" w:cs="Times New Roman" w:hint="eastAsia"/>
          <w:sz w:val="24"/>
          <w:szCs w:val="24"/>
        </w:rPr>
      </w:pPr>
      <w:r>
        <w:rPr>
          <w:rFonts w:ascii="仿宋_GB2312" w:eastAsia="仿宋_GB2312" w:hAnsi="宋体" w:cs="宋体" w:hint="eastAsia"/>
          <w:sz w:val="24"/>
          <w:szCs w:val="24"/>
        </w:rPr>
        <w:t>做好投资者风险教育和揭示，多管齐下抑制“打新”、“炒新”</w:t>
      </w:r>
    </w:p>
    <w:p w:rsidR="00847BFF" w:rsidRPr="00847BFF" w:rsidRDefault="00847BFF" w:rsidP="00400D39">
      <w:pPr>
        <w:numPr>
          <w:ilvl w:val="0"/>
          <w:numId w:val="2"/>
        </w:numPr>
        <w:spacing w:beforeLines="50" w:before="156" w:line="360" w:lineRule="auto"/>
        <w:rPr>
          <w:rFonts w:ascii="仿宋_GB2312" w:eastAsia="仿宋_GB2312" w:cs="Times New Roman" w:hint="eastAsia"/>
          <w:sz w:val="24"/>
          <w:szCs w:val="24"/>
        </w:rPr>
      </w:pPr>
      <w:r>
        <w:rPr>
          <w:rFonts w:ascii="仿宋_GB2312" w:eastAsia="仿宋_GB2312" w:hAnsi="宋体" w:cs="宋体" w:hint="eastAsia"/>
          <w:sz w:val="24"/>
          <w:szCs w:val="24"/>
        </w:rPr>
        <w:t>进一步提高发行审核透明度，优化和细化审核标准、流程和细则，加强社会监督</w:t>
      </w:r>
    </w:p>
    <w:p w:rsidR="00A6259C" w:rsidRPr="00754F6C" w:rsidRDefault="00847BFF" w:rsidP="00400D39">
      <w:pPr>
        <w:numPr>
          <w:ilvl w:val="0"/>
          <w:numId w:val="2"/>
        </w:numPr>
        <w:spacing w:beforeLines="50" w:before="156" w:line="360" w:lineRule="auto"/>
        <w:rPr>
          <w:rFonts w:ascii="仿宋_GB2312" w:eastAsia="仿宋_GB2312" w:cs="Times New Roman" w:hint="eastAsia"/>
          <w:sz w:val="24"/>
          <w:szCs w:val="24"/>
        </w:rPr>
      </w:pPr>
      <w:r>
        <w:rPr>
          <w:rFonts w:ascii="仿宋_GB2312" w:eastAsia="仿宋_GB2312" w:cs="Times New Roman" w:hint="eastAsia"/>
          <w:sz w:val="24"/>
          <w:szCs w:val="24"/>
        </w:rPr>
        <w:t>进一步推动市场各类主体归位尽责，加大对各类失信和违法违规行为惩治力度</w:t>
      </w:r>
    </w:p>
    <w:p w:rsidR="00A6259C" w:rsidRPr="00754F6C" w:rsidRDefault="00847BFF" w:rsidP="00400D39">
      <w:pPr>
        <w:numPr>
          <w:ilvl w:val="0"/>
          <w:numId w:val="2"/>
        </w:numPr>
        <w:spacing w:beforeLines="50" w:before="156" w:line="360" w:lineRule="auto"/>
        <w:rPr>
          <w:rFonts w:ascii="仿宋_GB2312" w:eastAsia="仿宋_GB2312" w:cs="Times New Roman" w:hint="eastAsia"/>
          <w:sz w:val="24"/>
          <w:szCs w:val="24"/>
        </w:rPr>
      </w:pPr>
      <w:r>
        <w:rPr>
          <w:rFonts w:ascii="仿宋_GB2312" w:eastAsia="仿宋_GB2312" w:cs="Times New Roman" w:hint="eastAsia"/>
          <w:sz w:val="24"/>
          <w:szCs w:val="24"/>
        </w:rPr>
        <w:t>大力发展机构投资者，完善定价约束机制</w:t>
      </w:r>
    </w:p>
    <w:p w:rsidR="00A6259C" w:rsidRPr="00754F6C" w:rsidRDefault="00A6259C" w:rsidP="00754F6C">
      <w:pPr>
        <w:spacing w:beforeLines="50" w:before="156" w:afterLines="50" w:after="156" w:line="360" w:lineRule="auto"/>
        <w:ind w:firstLine="420"/>
        <w:rPr>
          <w:rFonts w:ascii="仿宋_GB2312" w:eastAsia="仿宋_GB2312" w:cs="Times New Roman" w:hint="eastAsia"/>
          <w:sz w:val="24"/>
          <w:szCs w:val="24"/>
        </w:rPr>
      </w:pPr>
    </w:p>
    <w:p w:rsidR="00A6259C" w:rsidRPr="00847BFF" w:rsidRDefault="004F38D1" w:rsidP="00847BFF">
      <w:pPr>
        <w:spacing w:beforeLines="50" w:before="156" w:afterLines="50" w:after="156" w:line="360" w:lineRule="auto"/>
        <w:jc w:val="center"/>
        <w:rPr>
          <w:rFonts w:ascii="仿宋_GB2312" w:eastAsia="仿宋_GB2312" w:hAnsi="Times New Roman" w:cs="黑体" w:hint="eastAsia"/>
          <w:bCs/>
          <w:sz w:val="32"/>
          <w:szCs w:val="32"/>
        </w:rPr>
      </w:pPr>
      <w:r>
        <w:rPr>
          <w:rFonts w:ascii="仿宋_GB2312" w:eastAsia="仿宋_GB2312" w:hAnsi="Times New Roman" w:cs="黑体"/>
          <w:bCs/>
          <w:sz w:val="32"/>
          <w:szCs w:val="32"/>
        </w:rPr>
        <w:br w:type="page"/>
      </w:r>
      <w:r w:rsidR="00847BFF" w:rsidRPr="00847BFF">
        <w:rPr>
          <w:rFonts w:ascii="仿宋_GB2312" w:eastAsia="仿宋_GB2312" w:hAnsi="Times New Roman" w:cs="黑体" w:hint="eastAsia"/>
          <w:bCs/>
          <w:sz w:val="32"/>
          <w:szCs w:val="32"/>
        </w:rPr>
        <w:lastRenderedPageBreak/>
        <w:t xml:space="preserve">第三节  </w:t>
      </w:r>
      <w:r w:rsidR="004511DA" w:rsidRPr="00847BFF">
        <w:rPr>
          <w:rFonts w:ascii="仿宋_GB2312" w:eastAsia="仿宋_GB2312" w:hAnsi="Times New Roman" w:cs="黑体" w:hint="eastAsia"/>
          <w:bCs/>
          <w:sz w:val="32"/>
          <w:szCs w:val="32"/>
        </w:rPr>
        <w:t>发展公司债券为实体经济服务</w:t>
      </w:r>
    </w:p>
    <w:p w:rsidR="004511DA" w:rsidRPr="00754F6C" w:rsidRDefault="004511DA" w:rsidP="004511DA">
      <w:pPr>
        <w:rPr>
          <w:rFonts w:ascii="仿宋_GB2312" w:eastAsia="仿宋_GB2312" w:hint="eastAsia"/>
        </w:rPr>
      </w:pPr>
    </w:p>
    <w:p w:rsidR="00A6259C" w:rsidRPr="00754F6C" w:rsidRDefault="00A6259C" w:rsidP="00754F6C">
      <w:pPr>
        <w:spacing w:beforeLines="100" w:before="312" w:afterLines="100" w:after="312" w:line="360" w:lineRule="auto"/>
        <w:ind w:firstLineChars="147" w:firstLine="354"/>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t>一、债券市场现状</w:t>
      </w:r>
      <w:r w:rsidRPr="00754F6C">
        <w:rPr>
          <w:rFonts w:ascii="仿宋_GB2312" w:eastAsia="仿宋_GB2312" w:hAnsi="Times New Roman" w:cs="Times New Roman" w:hint="eastAsia"/>
          <w:b/>
          <w:bCs/>
          <w:sz w:val="24"/>
          <w:szCs w:val="24"/>
        </w:rPr>
        <w:t xml:space="preserve"> </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5" w:name="_Toc329351745"/>
      <w:r w:rsidRPr="00754F6C">
        <w:rPr>
          <w:rFonts w:ascii="仿宋_GB2312" w:eastAsia="仿宋_GB2312" w:cs="宋体" w:hint="eastAsia"/>
          <w:b/>
          <w:bCs/>
          <w:sz w:val="24"/>
          <w:szCs w:val="24"/>
        </w:rPr>
        <w:t>（一）直接融资比例过低，融资结构失衡</w:t>
      </w:r>
      <w:bookmarkEnd w:id="5"/>
    </w:p>
    <w:p w:rsidR="00A6259C" w:rsidRPr="00754F6C" w:rsidRDefault="00A6259C" w:rsidP="00754F6C">
      <w:pPr>
        <w:spacing w:beforeLines="50" w:before="156" w:afterLines="50" w:after="156" w:line="360" w:lineRule="auto"/>
        <w:ind w:firstLineChars="225" w:firstLine="54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cs="宋体" w:hint="eastAsia"/>
          <w:sz w:val="24"/>
          <w:szCs w:val="24"/>
        </w:rPr>
        <w:t>直接融资规模小于间接融资</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2011</w:t>
      </w:r>
      <w:r w:rsidRPr="00754F6C">
        <w:rPr>
          <w:rFonts w:ascii="仿宋_GB2312" w:eastAsia="仿宋_GB2312" w:hAnsi="Times New Roman" w:cs="宋体" w:hint="eastAsia"/>
          <w:sz w:val="24"/>
          <w:szCs w:val="24"/>
        </w:rPr>
        <w:t>年度，银行人民币贷款新增</w:t>
      </w:r>
      <w:r w:rsidRPr="00754F6C">
        <w:rPr>
          <w:rFonts w:ascii="仿宋_GB2312" w:eastAsia="仿宋_GB2312" w:hAnsi="Times New Roman" w:cs="Times New Roman" w:hint="eastAsia"/>
          <w:sz w:val="24"/>
          <w:szCs w:val="24"/>
        </w:rPr>
        <w:t>7.47</w:t>
      </w:r>
      <w:proofErr w:type="gramStart"/>
      <w:r w:rsidRPr="00754F6C">
        <w:rPr>
          <w:rFonts w:ascii="仿宋_GB2312" w:eastAsia="仿宋_GB2312" w:hAnsi="Times New Roman" w:cs="宋体" w:hint="eastAsia"/>
          <w:sz w:val="24"/>
          <w:szCs w:val="24"/>
        </w:rPr>
        <w:t>万亿</w:t>
      </w:r>
      <w:proofErr w:type="gramEnd"/>
      <w:r w:rsidRPr="00754F6C">
        <w:rPr>
          <w:rFonts w:ascii="仿宋_GB2312" w:eastAsia="仿宋_GB2312" w:hAnsi="Times New Roman" w:cs="宋体" w:hint="eastAsia"/>
          <w:sz w:val="24"/>
          <w:szCs w:val="24"/>
        </w:rPr>
        <w:t>，人民币贷款余额达</w:t>
      </w:r>
      <w:r w:rsidRPr="00754F6C">
        <w:rPr>
          <w:rFonts w:ascii="仿宋_GB2312" w:eastAsia="仿宋_GB2312" w:hAnsi="Times New Roman" w:cs="Times New Roman" w:hint="eastAsia"/>
          <w:sz w:val="24"/>
          <w:szCs w:val="24"/>
        </w:rPr>
        <w:t>54.79</w:t>
      </w:r>
      <w:r w:rsidRPr="00754F6C">
        <w:rPr>
          <w:rFonts w:ascii="仿宋_GB2312" w:eastAsia="仿宋_GB2312" w:hAnsi="Times New Roman" w:cs="宋体" w:hint="eastAsia"/>
          <w:sz w:val="24"/>
          <w:szCs w:val="24"/>
        </w:rPr>
        <w:t>万，</w:t>
      </w:r>
      <w:r w:rsidRPr="00754F6C">
        <w:rPr>
          <w:rFonts w:ascii="仿宋_GB2312" w:eastAsia="仿宋_GB2312" w:hAnsi="Times New Roman" w:cs="Times New Roman" w:hint="eastAsia"/>
          <w:sz w:val="24"/>
          <w:szCs w:val="24"/>
        </w:rPr>
        <w:t>2011</w:t>
      </w:r>
      <w:r w:rsidRPr="00754F6C">
        <w:rPr>
          <w:rFonts w:ascii="仿宋_GB2312" w:eastAsia="仿宋_GB2312" w:hAnsi="Times New Roman" w:cs="宋体" w:hint="eastAsia"/>
          <w:sz w:val="24"/>
          <w:szCs w:val="24"/>
        </w:rPr>
        <w:t>年底</w:t>
      </w:r>
      <w:r w:rsidRPr="00754F6C">
        <w:rPr>
          <w:rFonts w:ascii="仿宋_GB2312" w:eastAsia="仿宋_GB2312" w:hAnsi="Times New Roman" w:cs="Times New Roman" w:hint="eastAsia"/>
          <w:sz w:val="24"/>
          <w:szCs w:val="24"/>
        </w:rPr>
        <w:t>A</w:t>
      </w:r>
      <w:r w:rsidRPr="00754F6C">
        <w:rPr>
          <w:rFonts w:ascii="仿宋_GB2312" w:eastAsia="仿宋_GB2312" w:hAnsi="Times New Roman" w:cs="宋体" w:hint="eastAsia"/>
          <w:sz w:val="24"/>
          <w:szCs w:val="24"/>
        </w:rPr>
        <w:t>股市值为</w:t>
      </w:r>
      <w:r w:rsidRPr="00754F6C">
        <w:rPr>
          <w:rFonts w:ascii="仿宋_GB2312" w:eastAsia="仿宋_GB2312" w:hAnsi="Times New Roman" w:cs="Times New Roman" w:hint="eastAsia"/>
          <w:sz w:val="24"/>
          <w:szCs w:val="24"/>
        </w:rPr>
        <w:t>21.38</w:t>
      </w:r>
      <w:proofErr w:type="gramStart"/>
      <w:r w:rsidRPr="00754F6C">
        <w:rPr>
          <w:rFonts w:ascii="仿宋_GB2312" w:eastAsia="仿宋_GB2312" w:hAnsi="Times New Roman" w:cs="宋体" w:hint="eastAsia"/>
          <w:sz w:val="24"/>
          <w:szCs w:val="24"/>
        </w:rPr>
        <w:t>万亿</w:t>
      </w:r>
      <w:proofErr w:type="gramEnd"/>
      <w:r w:rsidRPr="00754F6C">
        <w:rPr>
          <w:rFonts w:ascii="仿宋_GB2312" w:eastAsia="仿宋_GB2312" w:hAnsi="Times New Roman" w:cs="宋体" w:hint="eastAsia"/>
          <w:sz w:val="24"/>
          <w:szCs w:val="24"/>
        </w:rPr>
        <w:t>元，</w:t>
      </w:r>
      <w:r w:rsidRPr="00754F6C">
        <w:rPr>
          <w:rFonts w:ascii="仿宋_GB2312" w:eastAsia="仿宋_GB2312" w:hAnsi="Times New Roman" w:cs="Times New Roman" w:hint="eastAsia"/>
          <w:sz w:val="24"/>
          <w:szCs w:val="24"/>
        </w:rPr>
        <w:t>2011</w:t>
      </w:r>
      <w:r w:rsidRPr="00754F6C">
        <w:rPr>
          <w:rFonts w:ascii="仿宋_GB2312" w:eastAsia="仿宋_GB2312" w:hAnsi="Times New Roman" w:cs="宋体" w:hint="eastAsia"/>
          <w:sz w:val="24"/>
          <w:szCs w:val="24"/>
        </w:rPr>
        <w:t>年资本市场融资额</w:t>
      </w:r>
      <w:r w:rsidRPr="00754F6C">
        <w:rPr>
          <w:rFonts w:ascii="仿宋_GB2312" w:eastAsia="仿宋_GB2312" w:hAnsi="Times New Roman" w:cs="Times New Roman" w:hint="eastAsia"/>
          <w:sz w:val="24"/>
          <w:szCs w:val="24"/>
        </w:rPr>
        <w:t>6791</w:t>
      </w:r>
      <w:r w:rsidRPr="00754F6C">
        <w:rPr>
          <w:rFonts w:ascii="仿宋_GB2312" w:eastAsia="仿宋_GB2312" w:hAnsi="Times New Roman" w:cs="宋体" w:hint="eastAsia"/>
          <w:sz w:val="24"/>
          <w:szCs w:val="24"/>
        </w:rPr>
        <w:t>亿元。</w:t>
      </w:r>
    </w:p>
    <w:p w:rsidR="00A6259C" w:rsidRPr="00754F6C" w:rsidRDefault="00A6259C" w:rsidP="00754F6C">
      <w:pPr>
        <w:spacing w:beforeLines="50" w:before="156" w:afterLines="50" w:after="156" w:line="360" w:lineRule="auto"/>
        <w:ind w:firstLine="420"/>
        <w:outlineLvl w:val="0"/>
        <w:rPr>
          <w:rFonts w:ascii="仿宋_GB2312" w:eastAsia="仿宋_GB2312" w:hAnsi="Times New Roman" w:cs="Times New Roman" w:hint="eastAsia"/>
          <w:sz w:val="24"/>
          <w:szCs w:val="24"/>
        </w:rPr>
      </w:pPr>
      <w:bookmarkStart w:id="6" w:name="_Toc329351746"/>
      <w:r w:rsidRPr="00754F6C">
        <w:rPr>
          <w:rFonts w:ascii="仿宋_GB2312" w:eastAsia="仿宋_GB2312" w:hAnsi="Times New Roman" w:cs="Times New Roman" w:hint="eastAsia"/>
          <w:sz w:val="24"/>
          <w:szCs w:val="24"/>
        </w:rPr>
        <w:t xml:space="preserve">2. </w:t>
      </w:r>
      <w:r w:rsidRPr="00754F6C">
        <w:rPr>
          <w:rFonts w:ascii="仿宋_GB2312" w:eastAsia="仿宋_GB2312" w:cs="宋体" w:hint="eastAsia"/>
          <w:sz w:val="24"/>
          <w:szCs w:val="24"/>
        </w:rPr>
        <w:t>债券市场发展不平衡，信用</w:t>
      </w:r>
      <w:proofErr w:type="gramStart"/>
      <w:r w:rsidRPr="00754F6C">
        <w:rPr>
          <w:rFonts w:ascii="仿宋_GB2312" w:eastAsia="仿宋_GB2312" w:cs="宋体" w:hint="eastAsia"/>
          <w:sz w:val="24"/>
          <w:szCs w:val="24"/>
        </w:rPr>
        <w:t>债占比较</w:t>
      </w:r>
      <w:proofErr w:type="gramEnd"/>
      <w:r w:rsidRPr="00754F6C">
        <w:rPr>
          <w:rFonts w:ascii="仿宋_GB2312" w:eastAsia="仿宋_GB2312" w:cs="宋体" w:hint="eastAsia"/>
          <w:sz w:val="24"/>
          <w:szCs w:val="24"/>
        </w:rPr>
        <w:t>小</w:t>
      </w:r>
      <w:bookmarkEnd w:id="6"/>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2011</w:t>
      </w:r>
      <w:r w:rsidRPr="00754F6C">
        <w:rPr>
          <w:rFonts w:ascii="仿宋_GB2312" w:eastAsia="仿宋_GB2312" w:cs="宋体" w:hint="eastAsia"/>
          <w:sz w:val="24"/>
          <w:szCs w:val="24"/>
        </w:rPr>
        <w:t>年底，债券市场余额</w:t>
      </w:r>
      <w:r w:rsidRPr="00754F6C">
        <w:rPr>
          <w:rFonts w:ascii="仿宋_GB2312" w:eastAsia="仿宋_GB2312" w:hAnsi="Times New Roman" w:cs="Times New Roman" w:hint="eastAsia"/>
          <w:sz w:val="24"/>
          <w:szCs w:val="24"/>
        </w:rPr>
        <w:t>21.35</w:t>
      </w:r>
      <w:proofErr w:type="gramStart"/>
      <w:r w:rsidRPr="00754F6C">
        <w:rPr>
          <w:rFonts w:ascii="仿宋_GB2312" w:eastAsia="仿宋_GB2312" w:cs="宋体" w:hint="eastAsia"/>
          <w:sz w:val="24"/>
          <w:szCs w:val="24"/>
        </w:rPr>
        <w:t>万亿</w:t>
      </w:r>
      <w:proofErr w:type="gramEnd"/>
      <w:r w:rsidRPr="00754F6C">
        <w:rPr>
          <w:rFonts w:ascii="仿宋_GB2312" w:eastAsia="仿宋_GB2312" w:cs="宋体" w:hint="eastAsia"/>
          <w:sz w:val="24"/>
          <w:szCs w:val="24"/>
        </w:rPr>
        <w:t>，</w:t>
      </w:r>
      <w:proofErr w:type="gramStart"/>
      <w:r w:rsidRPr="00754F6C">
        <w:rPr>
          <w:rFonts w:ascii="仿宋_GB2312" w:eastAsia="仿宋_GB2312" w:cs="宋体" w:hint="eastAsia"/>
          <w:sz w:val="24"/>
          <w:szCs w:val="24"/>
        </w:rPr>
        <w:t>信用债占比</w:t>
      </w:r>
      <w:proofErr w:type="gramEnd"/>
      <w:r w:rsidRPr="00754F6C">
        <w:rPr>
          <w:rFonts w:ascii="仿宋_GB2312" w:eastAsia="仿宋_GB2312" w:cs="宋体" w:hint="eastAsia"/>
          <w:sz w:val="24"/>
          <w:szCs w:val="24"/>
        </w:rPr>
        <w:t>不到</w:t>
      </w:r>
      <w:r w:rsidRPr="00754F6C">
        <w:rPr>
          <w:rFonts w:ascii="仿宋_GB2312" w:eastAsia="仿宋_GB2312" w:hAnsi="Times New Roman" w:cs="Times New Roman" w:hint="eastAsia"/>
          <w:sz w:val="24"/>
          <w:szCs w:val="24"/>
        </w:rPr>
        <w:t>20%</w:t>
      </w:r>
      <w:r w:rsidRPr="00754F6C">
        <w:rPr>
          <w:rFonts w:ascii="仿宋_GB2312" w:eastAsia="仿宋_GB2312" w:cs="宋体" w:hint="eastAsia"/>
          <w:sz w:val="24"/>
          <w:szCs w:val="24"/>
        </w:rPr>
        <w:t>（企业债</w:t>
      </w:r>
      <w:r w:rsidRPr="00754F6C">
        <w:rPr>
          <w:rFonts w:ascii="仿宋_GB2312" w:eastAsia="仿宋_GB2312" w:hAnsi="Times New Roman" w:cs="Times New Roman" w:hint="eastAsia"/>
          <w:sz w:val="24"/>
          <w:szCs w:val="24"/>
        </w:rPr>
        <w:t>1.68</w:t>
      </w:r>
      <w:proofErr w:type="gramStart"/>
      <w:r w:rsidRPr="00754F6C">
        <w:rPr>
          <w:rFonts w:ascii="仿宋_GB2312" w:eastAsia="仿宋_GB2312" w:cs="宋体" w:hint="eastAsia"/>
          <w:sz w:val="24"/>
          <w:szCs w:val="24"/>
        </w:rPr>
        <w:t>万亿</w:t>
      </w:r>
      <w:proofErr w:type="gramEnd"/>
      <w:r w:rsidRPr="00754F6C">
        <w:rPr>
          <w:rFonts w:ascii="仿宋_GB2312" w:eastAsia="仿宋_GB2312" w:cs="宋体" w:hint="eastAsia"/>
          <w:sz w:val="24"/>
          <w:szCs w:val="24"/>
        </w:rPr>
        <w:t>，公司债</w:t>
      </w:r>
      <w:r w:rsidRPr="00754F6C">
        <w:rPr>
          <w:rFonts w:ascii="仿宋_GB2312" w:eastAsia="仿宋_GB2312" w:hAnsi="Times New Roman" w:cs="Times New Roman" w:hint="eastAsia"/>
          <w:sz w:val="24"/>
          <w:szCs w:val="24"/>
        </w:rPr>
        <w:t>0.4</w:t>
      </w:r>
      <w:proofErr w:type="gramStart"/>
      <w:r w:rsidRPr="00754F6C">
        <w:rPr>
          <w:rFonts w:ascii="仿宋_GB2312" w:eastAsia="仿宋_GB2312" w:cs="宋体" w:hint="eastAsia"/>
          <w:sz w:val="24"/>
          <w:szCs w:val="24"/>
        </w:rPr>
        <w:t>万亿</w:t>
      </w:r>
      <w:proofErr w:type="gramEnd"/>
      <w:r w:rsidRPr="00754F6C">
        <w:rPr>
          <w:rFonts w:ascii="仿宋_GB2312" w:eastAsia="仿宋_GB2312" w:cs="宋体" w:hint="eastAsia"/>
          <w:sz w:val="24"/>
          <w:szCs w:val="24"/>
        </w:rPr>
        <w:t>，</w:t>
      </w:r>
      <w:proofErr w:type="gramStart"/>
      <w:r w:rsidRPr="00754F6C">
        <w:rPr>
          <w:rFonts w:ascii="仿宋_GB2312" w:eastAsia="仿宋_GB2312" w:cs="宋体" w:hint="eastAsia"/>
          <w:sz w:val="24"/>
          <w:szCs w:val="24"/>
        </w:rPr>
        <w:t>短融</w:t>
      </w:r>
      <w:proofErr w:type="gramEnd"/>
      <w:r w:rsidRPr="00754F6C">
        <w:rPr>
          <w:rFonts w:ascii="仿宋_GB2312" w:eastAsia="仿宋_GB2312" w:hAnsi="Times New Roman" w:cs="Times New Roman" w:hint="eastAsia"/>
          <w:sz w:val="24"/>
          <w:szCs w:val="24"/>
        </w:rPr>
        <w:t>0.5</w:t>
      </w:r>
      <w:proofErr w:type="gramStart"/>
      <w:r w:rsidRPr="00754F6C">
        <w:rPr>
          <w:rFonts w:ascii="仿宋_GB2312" w:eastAsia="仿宋_GB2312" w:cs="宋体" w:hint="eastAsia"/>
          <w:sz w:val="24"/>
          <w:szCs w:val="24"/>
        </w:rPr>
        <w:t>万亿</w:t>
      </w:r>
      <w:proofErr w:type="gramEnd"/>
      <w:r w:rsidRPr="00754F6C">
        <w:rPr>
          <w:rFonts w:ascii="仿宋_GB2312" w:eastAsia="仿宋_GB2312" w:cs="宋体" w:hint="eastAsia"/>
          <w:sz w:val="24"/>
          <w:szCs w:val="24"/>
        </w:rPr>
        <w:t>，中票</w:t>
      </w:r>
      <w:r w:rsidRPr="00754F6C">
        <w:rPr>
          <w:rFonts w:ascii="仿宋_GB2312" w:eastAsia="仿宋_GB2312" w:hAnsi="Times New Roman" w:cs="Times New Roman" w:hint="eastAsia"/>
          <w:sz w:val="24"/>
          <w:szCs w:val="24"/>
        </w:rPr>
        <w:t>1.97</w:t>
      </w:r>
      <w:proofErr w:type="gramStart"/>
      <w:r w:rsidRPr="00754F6C">
        <w:rPr>
          <w:rFonts w:ascii="仿宋_GB2312" w:eastAsia="仿宋_GB2312" w:cs="宋体" w:hint="eastAsia"/>
          <w:sz w:val="24"/>
          <w:szCs w:val="24"/>
        </w:rPr>
        <w:t>万亿</w:t>
      </w:r>
      <w:proofErr w:type="gramEnd"/>
      <w:r w:rsidRPr="00754F6C">
        <w:rPr>
          <w:rFonts w:ascii="仿宋_GB2312" w:eastAsia="仿宋_GB2312" w:cs="宋体" w:hint="eastAsia"/>
          <w:sz w:val="24"/>
          <w:szCs w:val="24"/>
        </w:rPr>
        <w:t>，共约</w:t>
      </w:r>
      <w:r w:rsidRPr="00754F6C">
        <w:rPr>
          <w:rFonts w:ascii="仿宋_GB2312" w:eastAsia="仿宋_GB2312" w:hAnsi="Times New Roman" w:cs="Times New Roman" w:hint="eastAsia"/>
          <w:sz w:val="24"/>
          <w:szCs w:val="24"/>
        </w:rPr>
        <w:t>4.5</w:t>
      </w:r>
      <w:proofErr w:type="gramStart"/>
      <w:r w:rsidRPr="00754F6C">
        <w:rPr>
          <w:rFonts w:ascii="仿宋_GB2312" w:eastAsia="仿宋_GB2312" w:cs="宋体" w:hint="eastAsia"/>
          <w:sz w:val="24"/>
          <w:szCs w:val="24"/>
        </w:rPr>
        <w:t>万亿</w:t>
      </w:r>
      <w:proofErr w:type="gramEnd"/>
      <w:r w:rsidRPr="00754F6C">
        <w:rPr>
          <w:rFonts w:ascii="仿宋_GB2312" w:eastAsia="仿宋_GB2312" w:cs="宋体" w:hint="eastAsia"/>
          <w:sz w:val="24"/>
          <w:szCs w:val="24"/>
        </w:rPr>
        <w:t>）。政府债券</w:t>
      </w:r>
      <w:r w:rsidRPr="00754F6C">
        <w:rPr>
          <w:rFonts w:ascii="仿宋_GB2312" w:eastAsia="仿宋_GB2312" w:hAnsi="Times New Roman" w:cs="Times New Roman" w:hint="eastAsia"/>
          <w:sz w:val="24"/>
          <w:szCs w:val="24"/>
        </w:rPr>
        <w:t>7.38</w:t>
      </w:r>
      <w:proofErr w:type="gramStart"/>
      <w:r w:rsidRPr="00754F6C">
        <w:rPr>
          <w:rFonts w:ascii="仿宋_GB2312" w:eastAsia="仿宋_GB2312" w:cs="宋体" w:hint="eastAsia"/>
          <w:sz w:val="24"/>
          <w:szCs w:val="24"/>
        </w:rPr>
        <w:t>万亿</w:t>
      </w:r>
      <w:proofErr w:type="gramEnd"/>
      <w:r w:rsidRPr="00754F6C">
        <w:rPr>
          <w:rFonts w:ascii="仿宋_GB2312" w:eastAsia="仿宋_GB2312" w:cs="宋体" w:hint="eastAsia"/>
          <w:sz w:val="24"/>
          <w:szCs w:val="24"/>
        </w:rPr>
        <w:t>，央行票据</w:t>
      </w:r>
      <w:r w:rsidRPr="00754F6C">
        <w:rPr>
          <w:rFonts w:ascii="仿宋_GB2312" w:eastAsia="仿宋_GB2312" w:hAnsi="Times New Roman" w:cs="Times New Roman" w:hint="eastAsia"/>
          <w:sz w:val="24"/>
          <w:szCs w:val="24"/>
        </w:rPr>
        <w:t>2.13</w:t>
      </w:r>
      <w:proofErr w:type="gramStart"/>
      <w:r w:rsidRPr="00754F6C">
        <w:rPr>
          <w:rFonts w:ascii="仿宋_GB2312" w:eastAsia="仿宋_GB2312" w:cs="宋体" w:hint="eastAsia"/>
          <w:sz w:val="24"/>
          <w:szCs w:val="24"/>
        </w:rPr>
        <w:t>万亿</w:t>
      </w:r>
      <w:proofErr w:type="gramEnd"/>
      <w:r w:rsidRPr="00754F6C">
        <w:rPr>
          <w:rFonts w:ascii="仿宋_GB2312" w:eastAsia="仿宋_GB2312" w:cs="宋体" w:hint="eastAsia"/>
          <w:sz w:val="24"/>
          <w:szCs w:val="24"/>
        </w:rPr>
        <w:t>，政策性银行债</w:t>
      </w:r>
      <w:r w:rsidRPr="00754F6C">
        <w:rPr>
          <w:rFonts w:ascii="仿宋_GB2312" w:eastAsia="仿宋_GB2312" w:hAnsi="Times New Roman" w:cs="Times New Roman" w:hint="eastAsia"/>
          <w:sz w:val="24"/>
          <w:szCs w:val="24"/>
        </w:rPr>
        <w:t>6.48</w:t>
      </w:r>
      <w:proofErr w:type="gramStart"/>
      <w:r w:rsidRPr="00754F6C">
        <w:rPr>
          <w:rFonts w:ascii="仿宋_GB2312" w:eastAsia="仿宋_GB2312" w:cs="宋体" w:hint="eastAsia"/>
          <w:sz w:val="24"/>
          <w:szCs w:val="24"/>
        </w:rPr>
        <w:t>万亿</w:t>
      </w:r>
      <w:proofErr w:type="gramEnd"/>
      <w:r w:rsidRPr="00754F6C">
        <w:rPr>
          <w:rFonts w:ascii="仿宋_GB2312" w:eastAsia="仿宋_GB2312" w:cs="宋体" w:hint="eastAsia"/>
          <w:sz w:val="24"/>
          <w:szCs w:val="24"/>
        </w:rPr>
        <w:t>。</w:t>
      </w:r>
    </w:p>
    <w:p w:rsidR="00A6259C" w:rsidRPr="00754F6C" w:rsidRDefault="00A6259C" w:rsidP="00754F6C">
      <w:pPr>
        <w:spacing w:beforeLines="50" w:before="156" w:afterLines="50" w:after="156" w:line="360" w:lineRule="auto"/>
        <w:ind w:firstLine="420"/>
        <w:outlineLvl w:val="0"/>
        <w:rPr>
          <w:rFonts w:ascii="仿宋_GB2312" w:eastAsia="仿宋_GB2312" w:hAnsi="Times New Roman" w:cs="Times New Roman" w:hint="eastAsia"/>
          <w:sz w:val="24"/>
          <w:szCs w:val="24"/>
        </w:rPr>
      </w:pPr>
      <w:bookmarkStart w:id="7" w:name="_Toc329351747"/>
      <w:r w:rsidRPr="00754F6C">
        <w:rPr>
          <w:rFonts w:ascii="仿宋_GB2312" w:eastAsia="仿宋_GB2312" w:hAnsi="Times New Roman" w:cs="Times New Roman" w:hint="eastAsia"/>
          <w:sz w:val="24"/>
          <w:szCs w:val="24"/>
        </w:rPr>
        <w:t xml:space="preserve">3. </w:t>
      </w:r>
      <w:r w:rsidRPr="00754F6C">
        <w:rPr>
          <w:rFonts w:ascii="仿宋_GB2312" w:eastAsia="仿宋_GB2312" w:cs="宋体" w:hint="eastAsia"/>
          <w:sz w:val="24"/>
          <w:szCs w:val="24"/>
        </w:rPr>
        <w:t>上市公司融资债券融资小于股票融资</w:t>
      </w:r>
      <w:bookmarkEnd w:id="7"/>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2011</w:t>
      </w:r>
      <w:r w:rsidRPr="00754F6C">
        <w:rPr>
          <w:rFonts w:ascii="仿宋_GB2312" w:eastAsia="仿宋_GB2312" w:cs="宋体" w:hint="eastAsia"/>
          <w:sz w:val="24"/>
          <w:szCs w:val="24"/>
        </w:rPr>
        <w:t>年证监会核准</w:t>
      </w:r>
      <w:r w:rsidRPr="00754F6C">
        <w:rPr>
          <w:rFonts w:ascii="仿宋_GB2312" w:eastAsia="仿宋_GB2312" w:hAnsi="Times New Roman" w:cs="Times New Roman" w:hint="eastAsia"/>
          <w:sz w:val="24"/>
          <w:szCs w:val="24"/>
        </w:rPr>
        <w:t>1704</w:t>
      </w:r>
      <w:r w:rsidRPr="00754F6C">
        <w:rPr>
          <w:rFonts w:ascii="仿宋_GB2312" w:eastAsia="仿宋_GB2312" w:cs="宋体" w:hint="eastAsia"/>
          <w:sz w:val="24"/>
          <w:szCs w:val="24"/>
        </w:rPr>
        <w:t>亿公司债，股票融资</w:t>
      </w:r>
      <w:r w:rsidRPr="00754F6C">
        <w:rPr>
          <w:rFonts w:ascii="仿宋_GB2312" w:eastAsia="仿宋_GB2312" w:hAnsi="Times New Roman" w:cs="Times New Roman" w:hint="eastAsia"/>
          <w:sz w:val="24"/>
          <w:szCs w:val="24"/>
        </w:rPr>
        <w:t>5087</w:t>
      </w:r>
      <w:r w:rsidRPr="00754F6C">
        <w:rPr>
          <w:rFonts w:ascii="仿宋_GB2312" w:eastAsia="仿宋_GB2312" w:cs="宋体" w:hint="eastAsia"/>
          <w:sz w:val="24"/>
          <w:szCs w:val="24"/>
        </w:rPr>
        <w:t>亿元。</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8" w:name="_Toc329351748"/>
      <w:r w:rsidRPr="00754F6C">
        <w:rPr>
          <w:rFonts w:ascii="仿宋_GB2312" w:eastAsia="仿宋_GB2312" w:cs="宋体" w:hint="eastAsia"/>
          <w:b/>
          <w:bCs/>
          <w:sz w:val="24"/>
          <w:szCs w:val="24"/>
        </w:rPr>
        <w:t>（二）债券市场监管与规则的不统一，</w:t>
      </w:r>
      <w:proofErr w:type="gramStart"/>
      <w:r w:rsidRPr="00754F6C">
        <w:rPr>
          <w:rFonts w:ascii="仿宋_GB2312" w:eastAsia="仿宋_GB2312" w:cs="宋体" w:hint="eastAsia"/>
          <w:b/>
          <w:bCs/>
          <w:sz w:val="24"/>
          <w:szCs w:val="24"/>
        </w:rPr>
        <w:t>商业银行持债为主</w:t>
      </w:r>
      <w:bookmarkEnd w:id="8"/>
      <w:proofErr w:type="gramEnd"/>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cs="宋体" w:hint="eastAsia"/>
          <w:sz w:val="24"/>
          <w:szCs w:val="24"/>
        </w:rPr>
        <w:t>规则的不统一，不同债券品种由不同部门监管</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cs="宋体" w:hint="eastAsia"/>
          <w:sz w:val="24"/>
          <w:szCs w:val="24"/>
        </w:rPr>
        <w:t>债券发行人的资信信息、偿债能力与保障机制不完整。资产重复担保、评级的随意性等问题突出。一旦出现违约的情形，难以依法合</w:t>
      </w:r>
      <w:proofErr w:type="gramStart"/>
      <w:r w:rsidRPr="00754F6C">
        <w:rPr>
          <w:rFonts w:ascii="仿宋_GB2312" w:eastAsia="仿宋_GB2312" w:cs="宋体" w:hint="eastAsia"/>
          <w:sz w:val="24"/>
          <w:szCs w:val="24"/>
        </w:rPr>
        <w:t>规</w:t>
      </w:r>
      <w:proofErr w:type="gramEnd"/>
      <w:r w:rsidRPr="00754F6C">
        <w:rPr>
          <w:rFonts w:ascii="仿宋_GB2312" w:eastAsia="仿宋_GB2312" w:cs="宋体" w:hint="eastAsia"/>
          <w:sz w:val="24"/>
          <w:szCs w:val="24"/>
        </w:rPr>
        <w:t>处理，风险较大</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cs="宋体" w:hint="eastAsia"/>
          <w:sz w:val="24"/>
          <w:szCs w:val="24"/>
        </w:rPr>
        <w:t>债券持有人以商业银行为主，风险未从银行分散出去额的</w:t>
      </w:r>
      <w:r w:rsidRPr="00754F6C">
        <w:rPr>
          <w:rFonts w:ascii="仿宋_GB2312" w:eastAsia="仿宋_GB2312" w:hAnsi="Times New Roman" w:cs="Times New Roman" w:hint="eastAsia"/>
          <w:sz w:val="24"/>
          <w:szCs w:val="24"/>
        </w:rPr>
        <w:t>50.84%</w:t>
      </w:r>
      <w:r w:rsidRPr="00754F6C">
        <w:rPr>
          <w:rFonts w:ascii="仿宋_GB2312" w:eastAsia="仿宋_GB2312" w:cs="宋体" w:hint="eastAsia"/>
          <w:sz w:val="24"/>
          <w:szCs w:val="24"/>
        </w:rPr>
        <w:t>，中票余额的</w:t>
      </w:r>
      <w:r w:rsidRPr="00754F6C">
        <w:rPr>
          <w:rFonts w:ascii="仿宋_GB2312" w:eastAsia="仿宋_GB2312" w:hAnsi="Times New Roman" w:cs="Times New Roman" w:hint="eastAsia"/>
          <w:sz w:val="24"/>
          <w:szCs w:val="24"/>
        </w:rPr>
        <w:t>62.49%</w:t>
      </w:r>
      <w:r w:rsidRPr="00754F6C">
        <w:rPr>
          <w:rFonts w:ascii="仿宋_GB2312" w:eastAsia="仿宋_GB2312" w:cs="宋体" w:hint="eastAsia"/>
          <w:sz w:val="24"/>
          <w:szCs w:val="24"/>
        </w:rPr>
        <w:t>，企业债余额的</w:t>
      </w:r>
      <w:r w:rsidRPr="00754F6C">
        <w:rPr>
          <w:rFonts w:ascii="仿宋_GB2312" w:eastAsia="仿宋_GB2312" w:hAnsi="Times New Roman" w:cs="Times New Roman" w:hint="eastAsia"/>
          <w:sz w:val="24"/>
          <w:szCs w:val="24"/>
        </w:rPr>
        <w:t>32.44%</w:t>
      </w:r>
      <w:r w:rsidRPr="00754F6C">
        <w:rPr>
          <w:rFonts w:ascii="仿宋_GB2312" w:eastAsia="仿宋_GB2312" w:cs="宋体" w:hint="eastAsia"/>
          <w:sz w:val="24"/>
          <w:szCs w:val="24"/>
        </w:rPr>
        <w:t>。</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 xml:space="preserve">3. </w:t>
      </w:r>
      <w:r w:rsidRPr="00754F6C">
        <w:rPr>
          <w:rFonts w:ascii="仿宋_GB2312" w:eastAsia="仿宋_GB2312" w:cs="宋体" w:hint="eastAsia"/>
          <w:sz w:val="24"/>
          <w:szCs w:val="24"/>
        </w:rPr>
        <w:t>多头管理和市场分割，影响了资源配置的整体效率。</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cs="宋体" w:hint="eastAsia"/>
          <w:sz w:val="24"/>
          <w:szCs w:val="24"/>
        </w:rPr>
        <w:t>三类信用债券产品性质雷同，发行人经常重叠，但缺乏统一监管表尊，存在监管套利的空间。</w:t>
      </w:r>
    </w:p>
    <w:p w:rsidR="00A6259C" w:rsidRPr="00754F6C" w:rsidRDefault="00A6259C" w:rsidP="00754F6C">
      <w:pPr>
        <w:spacing w:beforeLines="50" w:before="156" w:afterLines="50" w:after="156" w:line="360" w:lineRule="auto"/>
        <w:ind w:firstLineChars="146" w:firstLine="352"/>
        <w:outlineLvl w:val="0"/>
        <w:rPr>
          <w:rFonts w:ascii="仿宋_GB2312" w:eastAsia="仿宋_GB2312" w:hAnsi="Times New Roman" w:cs="Times New Roman" w:hint="eastAsia"/>
          <w:b/>
          <w:bCs/>
          <w:sz w:val="24"/>
          <w:szCs w:val="24"/>
        </w:rPr>
      </w:pPr>
      <w:bookmarkStart w:id="9" w:name="_Toc329351749"/>
      <w:r w:rsidRPr="00754F6C">
        <w:rPr>
          <w:rFonts w:ascii="仿宋_GB2312" w:eastAsia="仿宋_GB2312" w:cs="宋体" w:hint="eastAsia"/>
          <w:b/>
          <w:bCs/>
          <w:sz w:val="24"/>
          <w:szCs w:val="24"/>
        </w:rPr>
        <w:t>（三）资信评级机构的市场准人和监管标准不统一，水平不高</w:t>
      </w:r>
      <w:bookmarkEnd w:id="9"/>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cs="宋体" w:hint="eastAsia"/>
          <w:sz w:val="24"/>
          <w:szCs w:val="24"/>
        </w:rPr>
        <w:lastRenderedPageBreak/>
        <w:t>目前银、证、保均有自己认定的评级机构，关于信用评级机构统一的监管规则尚未建立，不利于信用评级机构的规范执业。</w:t>
      </w:r>
    </w:p>
    <w:p w:rsidR="00A6259C" w:rsidRPr="00754F6C" w:rsidRDefault="00A6259C" w:rsidP="00754F6C">
      <w:pPr>
        <w:spacing w:beforeLines="50" w:before="156" w:afterLines="50" w:after="156" w:line="360" w:lineRule="auto"/>
        <w:ind w:firstLine="420"/>
        <w:outlineLvl w:val="0"/>
        <w:rPr>
          <w:rFonts w:ascii="仿宋_GB2312" w:eastAsia="仿宋_GB2312" w:hAnsi="Times New Roman" w:cs="Times New Roman" w:hint="eastAsia"/>
          <w:b/>
          <w:bCs/>
          <w:sz w:val="24"/>
          <w:szCs w:val="24"/>
        </w:rPr>
      </w:pPr>
      <w:bookmarkStart w:id="10" w:name="_Toc329351750"/>
      <w:r w:rsidRPr="00754F6C">
        <w:rPr>
          <w:rFonts w:ascii="仿宋_GB2312" w:eastAsia="仿宋_GB2312" w:cs="宋体" w:hint="eastAsia"/>
          <w:b/>
          <w:bCs/>
          <w:sz w:val="24"/>
          <w:szCs w:val="24"/>
        </w:rPr>
        <w:t>（四）投资者保护措施不完善，合格投资者和投资者适当性管理制度尚不健全</w:t>
      </w:r>
      <w:bookmarkEnd w:id="10"/>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cs="宋体" w:hint="eastAsia"/>
          <w:sz w:val="24"/>
          <w:szCs w:val="24"/>
        </w:rPr>
        <w:t>债券市场目前债券契约效力不足，对于违约事件和救济方法，现行法律中没有强制性规定。同时，对于未来违约责任和救济方法可能引起的民事赔偿问题的相关司法程序不完善。</w:t>
      </w:r>
    </w:p>
    <w:p w:rsidR="00A6259C" w:rsidRPr="00754F6C" w:rsidRDefault="00A6259C" w:rsidP="00754F6C">
      <w:pPr>
        <w:spacing w:beforeLines="100" w:before="312" w:afterLines="100" w:after="312" w:line="360" w:lineRule="auto"/>
        <w:ind w:firstLineChars="200" w:firstLine="482"/>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t>二、大力发展公司债券的意义</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11" w:name="_Toc329351751"/>
      <w:r w:rsidRPr="00754F6C">
        <w:rPr>
          <w:rFonts w:ascii="仿宋_GB2312" w:eastAsia="仿宋_GB2312" w:cs="宋体" w:hint="eastAsia"/>
          <w:b/>
          <w:bCs/>
          <w:sz w:val="24"/>
          <w:szCs w:val="24"/>
        </w:rPr>
        <w:t>（一）宏观上</w:t>
      </w:r>
      <w:bookmarkEnd w:id="11"/>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cs="宋体" w:hint="eastAsia"/>
          <w:sz w:val="24"/>
          <w:szCs w:val="24"/>
        </w:rPr>
        <w:t>债券市场是资本市场的重要组成部分</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cs="宋体" w:hint="eastAsia"/>
          <w:sz w:val="24"/>
          <w:szCs w:val="24"/>
        </w:rPr>
        <w:t>是化解银行信贷居高不下的有效途径，有利于维护金融体系的安全，防范系统性风险</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w:t>
      </w:r>
      <w:r w:rsidRPr="00754F6C">
        <w:rPr>
          <w:rFonts w:ascii="仿宋_GB2312" w:eastAsia="仿宋_GB2312" w:cs="宋体" w:hint="eastAsia"/>
          <w:sz w:val="24"/>
          <w:szCs w:val="24"/>
        </w:rPr>
        <w:t>是有效扩大直接融资比例的需要，有利于引导间接融资想直接融资分流，服务于实体经济</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4.</w:t>
      </w:r>
      <w:r w:rsidRPr="00754F6C">
        <w:rPr>
          <w:rFonts w:ascii="仿宋_GB2312" w:eastAsia="仿宋_GB2312" w:cs="宋体" w:hint="eastAsia"/>
          <w:sz w:val="24"/>
          <w:szCs w:val="24"/>
        </w:rPr>
        <w:t>有利于形成完整真实的收益率曲线，推动信贷利率的市场化</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5.</w:t>
      </w:r>
      <w:r w:rsidRPr="00754F6C">
        <w:rPr>
          <w:rFonts w:ascii="仿宋_GB2312" w:eastAsia="仿宋_GB2312" w:cs="宋体" w:hint="eastAsia"/>
          <w:sz w:val="24"/>
          <w:szCs w:val="24"/>
        </w:rPr>
        <w:t>是转变目前中国资本市场以股权融资为主的必要要求</w:t>
      </w: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41"/>
        <w:gridCol w:w="2840"/>
        <w:gridCol w:w="2841"/>
      </w:tblGrid>
      <w:tr w:rsidR="00A6259C" w:rsidRPr="00754F6C">
        <w:trPr>
          <w:trHeight w:val="397"/>
        </w:trPr>
        <w:tc>
          <w:tcPr>
            <w:tcW w:w="1667" w:type="pct"/>
          </w:tcPr>
          <w:p w:rsidR="00A6259C" w:rsidRPr="00754F6C" w:rsidRDefault="00A6259C" w:rsidP="00754F6C">
            <w:pPr>
              <w:spacing w:beforeLines="50" w:before="156" w:line="360" w:lineRule="auto"/>
              <w:jc w:val="center"/>
              <w:rPr>
                <w:rFonts w:ascii="仿宋_GB2312" w:eastAsia="仿宋_GB2312" w:hAnsi="Times New Roman" w:cs="Times New Roman" w:hint="eastAsia"/>
              </w:rPr>
            </w:pPr>
            <w:r w:rsidRPr="00754F6C">
              <w:rPr>
                <w:rFonts w:ascii="仿宋_GB2312" w:eastAsia="仿宋_GB2312" w:hAnsi="Times New Roman" w:cs="宋体" w:hint="eastAsia"/>
              </w:rPr>
              <w:t>年度</w:t>
            </w:r>
          </w:p>
        </w:tc>
        <w:tc>
          <w:tcPr>
            <w:tcW w:w="1666" w:type="pct"/>
          </w:tcPr>
          <w:p w:rsidR="00A6259C" w:rsidRPr="00754F6C" w:rsidRDefault="00A6259C" w:rsidP="00754F6C">
            <w:pPr>
              <w:spacing w:beforeLines="50" w:before="156" w:line="360" w:lineRule="auto"/>
              <w:jc w:val="center"/>
              <w:rPr>
                <w:rFonts w:ascii="仿宋_GB2312" w:eastAsia="仿宋_GB2312" w:hAnsi="Times New Roman" w:cs="Times New Roman" w:hint="eastAsia"/>
              </w:rPr>
            </w:pPr>
            <w:r w:rsidRPr="00754F6C">
              <w:rPr>
                <w:rFonts w:ascii="仿宋_GB2312" w:eastAsia="仿宋_GB2312" w:cs="宋体" w:hint="eastAsia"/>
              </w:rPr>
              <w:t>股权融资（亿元）</w:t>
            </w:r>
          </w:p>
        </w:tc>
        <w:tc>
          <w:tcPr>
            <w:tcW w:w="1667" w:type="pct"/>
          </w:tcPr>
          <w:p w:rsidR="00A6259C" w:rsidRPr="00754F6C" w:rsidRDefault="00A6259C" w:rsidP="00754F6C">
            <w:pPr>
              <w:spacing w:beforeLines="50" w:before="156" w:line="360" w:lineRule="auto"/>
              <w:jc w:val="center"/>
              <w:rPr>
                <w:rFonts w:ascii="仿宋_GB2312" w:eastAsia="仿宋_GB2312" w:hAnsi="Times New Roman" w:cs="Times New Roman" w:hint="eastAsia"/>
              </w:rPr>
            </w:pPr>
            <w:r w:rsidRPr="00754F6C">
              <w:rPr>
                <w:rFonts w:ascii="仿宋_GB2312" w:eastAsia="仿宋_GB2312" w:cs="宋体" w:hint="eastAsia"/>
              </w:rPr>
              <w:t>债券融资（亿元）</w:t>
            </w:r>
          </w:p>
        </w:tc>
      </w:tr>
      <w:tr w:rsidR="00A6259C" w:rsidRPr="00754F6C">
        <w:trPr>
          <w:trHeight w:val="397"/>
        </w:trPr>
        <w:tc>
          <w:tcPr>
            <w:tcW w:w="1667" w:type="pct"/>
          </w:tcPr>
          <w:p w:rsidR="00A6259C" w:rsidRPr="00754F6C" w:rsidRDefault="00A6259C" w:rsidP="00754F6C">
            <w:pPr>
              <w:spacing w:beforeLines="50" w:before="156" w:line="360" w:lineRule="auto"/>
              <w:rPr>
                <w:rFonts w:ascii="仿宋_GB2312" w:eastAsia="仿宋_GB2312" w:hAnsi="Times New Roman" w:cs="Times New Roman" w:hint="eastAsia"/>
              </w:rPr>
            </w:pPr>
            <w:r w:rsidRPr="00754F6C">
              <w:rPr>
                <w:rFonts w:ascii="仿宋_GB2312" w:eastAsia="仿宋_GB2312" w:hAnsi="Times New Roman" w:cs="Times New Roman" w:hint="eastAsia"/>
              </w:rPr>
              <w:t>2009</w:t>
            </w:r>
            <w:r w:rsidRPr="00754F6C">
              <w:rPr>
                <w:rFonts w:ascii="仿宋_GB2312" w:eastAsia="仿宋_GB2312" w:cs="宋体" w:hint="eastAsia"/>
              </w:rPr>
              <w:t>年</w:t>
            </w:r>
          </w:p>
        </w:tc>
        <w:tc>
          <w:tcPr>
            <w:tcW w:w="1666" w:type="pct"/>
          </w:tcPr>
          <w:p w:rsidR="00A6259C" w:rsidRPr="00754F6C" w:rsidRDefault="00A6259C" w:rsidP="00754F6C">
            <w:pPr>
              <w:spacing w:beforeLines="50" w:before="156" w:line="360" w:lineRule="auto"/>
              <w:jc w:val="right"/>
              <w:rPr>
                <w:rFonts w:ascii="仿宋_GB2312" w:eastAsia="仿宋_GB2312" w:hAnsi="Times New Roman" w:cs="Times New Roman" w:hint="eastAsia"/>
              </w:rPr>
            </w:pPr>
            <w:r w:rsidRPr="00754F6C">
              <w:rPr>
                <w:rFonts w:ascii="仿宋_GB2312" w:eastAsia="仿宋_GB2312" w:hAnsi="Times New Roman" w:cs="Times New Roman" w:hint="eastAsia"/>
              </w:rPr>
              <w:t>4146</w:t>
            </w:r>
            <w:r w:rsidRPr="00754F6C">
              <w:rPr>
                <w:rFonts w:ascii="仿宋_GB2312" w:eastAsia="仿宋_GB2312" w:cs="宋体" w:hint="eastAsia"/>
              </w:rPr>
              <w:t>（</w:t>
            </w:r>
            <w:r w:rsidRPr="00754F6C">
              <w:rPr>
                <w:rFonts w:ascii="仿宋_GB2312" w:eastAsia="仿宋_GB2312" w:hAnsi="Times New Roman" w:cs="Times New Roman" w:hint="eastAsia"/>
              </w:rPr>
              <w:t>87%</w:t>
            </w:r>
            <w:r w:rsidRPr="00754F6C">
              <w:rPr>
                <w:rFonts w:ascii="仿宋_GB2312" w:eastAsia="仿宋_GB2312" w:cs="宋体" w:hint="eastAsia"/>
              </w:rPr>
              <w:t>）</w:t>
            </w:r>
          </w:p>
        </w:tc>
        <w:tc>
          <w:tcPr>
            <w:tcW w:w="1667" w:type="pct"/>
          </w:tcPr>
          <w:p w:rsidR="00A6259C" w:rsidRPr="00754F6C" w:rsidRDefault="00A6259C" w:rsidP="00754F6C">
            <w:pPr>
              <w:spacing w:beforeLines="50" w:before="156" w:line="360" w:lineRule="auto"/>
              <w:jc w:val="right"/>
              <w:rPr>
                <w:rFonts w:ascii="仿宋_GB2312" w:eastAsia="仿宋_GB2312" w:hAnsi="Times New Roman" w:cs="Times New Roman" w:hint="eastAsia"/>
              </w:rPr>
            </w:pPr>
            <w:r w:rsidRPr="00754F6C">
              <w:rPr>
                <w:rFonts w:ascii="仿宋_GB2312" w:eastAsia="仿宋_GB2312" w:hAnsi="Times New Roman" w:cs="Times New Roman" w:hint="eastAsia"/>
              </w:rPr>
              <w:t>638</w:t>
            </w:r>
            <w:r w:rsidRPr="00754F6C">
              <w:rPr>
                <w:rFonts w:ascii="仿宋_GB2312" w:eastAsia="仿宋_GB2312" w:cs="宋体" w:hint="eastAsia"/>
              </w:rPr>
              <w:t>（</w:t>
            </w:r>
            <w:r w:rsidRPr="00754F6C">
              <w:rPr>
                <w:rFonts w:ascii="仿宋_GB2312" w:eastAsia="仿宋_GB2312" w:hAnsi="Times New Roman" w:cs="Times New Roman" w:hint="eastAsia"/>
              </w:rPr>
              <w:t>13%</w:t>
            </w:r>
            <w:r w:rsidRPr="00754F6C">
              <w:rPr>
                <w:rFonts w:ascii="仿宋_GB2312" w:eastAsia="仿宋_GB2312" w:cs="宋体" w:hint="eastAsia"/>
              </w:rPr>
              <w:t>）</w:t>
            </w:r>
          </w:p>
        </w:tc>
      </w:tr>
      <w:tr w:rsidR="00A6259C" w:rsidRPr="00754F6C">
        <w:trPr>
          <w:trHeight w:val="397"/>
        </w:trPr>
        <w:tc>
          <w:tcPr>
            <w:tcW w:w="1667" w:type="pct"/>
          </w:tcPr>
          <w:p w:rsidR="00A6259C" w:rsidRPr="00754F6C" w:rsidRDefault="00A6259C" w:rsidP="00754F6C">
            <w:pPr>
              <w:spacing w:beforeLines="50" w:before="156" w:line="360" w:lineRule="auto"/>
              <w:rPr>
                <w:rFonts w:ascii="仿宋_GB2312" w:eastAsia="仿宋_GB2312" w:hAnsi="Times New Roman" w:cs="Times New Roman" w:hint="eastAsia"/>
              </w:rPr>
            </w:pPr>
            <w:r w:rsidRPr="00754F6C">
              <w:rPr>
                <w:rFonts w:ascii="仿宋_GB2312" w:eastAsia="仿宋_GB2312" w:hAnsi="Times New Roman" w:cs="Times New Roman" w:hint="eastAsia"/>
              </w:rPr>
              <w:t>2010</w:t>
            </w:r>
            <w:r w:rsidRPr="00754F6C">
              <w:rPr>
                <w:rFonts w:ascii="仿宋_GB2312" w:eastAsia="仿宋_GB2312" w:cs="宋体" w:hint="eastAsia"/>
              </w:rPr>
              <w:t>年</w:t>
            </w:r>
          </w:p>
        </w:tc>
        <w:tc>
          <w:tcPr>
            <w:tcW w:w="1666" w:type="pct"/>
          </w:tcPr>
          <w:p w:rsidR="00A6259C" w:rsidRPr="00754F6C" w:rsidRDefault="00A6259C" w:rsidP="00754F6C">
            <w:pPr>
              <w:spacing w:beforeLines="50" w:before="156" w:line="360" w:lineRule="auto"/>
              <w:jc w:val="right"/>
              <w:rPr>
                <w:rFonts w:ascii="仿宋_GB2312" w:eastAsia="仿宋_GB2312" w:hAnsi="Times New Roman" w:cs="Times New Roman" w:hint="eastAsia"/>
              </w:rPr>
            </w:pPr>
            <w:r w:rsidRPr="00754F6C">
              <w:rPr>
                <w:rFonts w:ascii="仿宋_GB2312" w:eastAsia="仿宋_GB2312" w:hAnsi="Times New Roman" w:cs="Times New Roman" w:hint="eastAsia"/>
              </w:rPr>
              <w:t>10088</w:t>
            </w:r>
            <w:r w:rsidRPr="00754F6C">
              <w:rPr>
                <w:rFonts w:ascii="仿宋_GB2312" w:eastAsia="仿宋_GB2312" w:cs="宋体" w:hint="eastAsia"/>
              </w:rPr>
              <w:t>（</w:t>
            </w:r>
            <w:r w:rsidRPr="00754F6C">
              <w:rPr>
                <w:rFonts w:ascii="仿宋_GB2312" w:eastAsia="仿宋_GB2312" w:hAnsi="Times New Roman" w:cs="Times New Roman" w:hint="eastAsia"/>
              </w:rPr>
              <w:t>94%</w:t>
            </w:r>
            <w:r w:rsidRPr="00754F6C">
              <w:rPr>
                <w:rFonts w:ascii="仿宋_GB2312" w:eastAsia="仿宋_GB2312" w:cs="宋体" w:hint="eastAsia"/>
              </w:rPr>
              <w:t>）</w:t>
            </w:r>
          </w:p>
        </w:tc>
        <w:tc>
          <w:tcPr>
            <w:tcW w:w="1667" w:type="pct"/>
          </w:tcPr>
          <w:p w:rsidR="00A6259C" w:rsidRPr="00754F6C" w:rsidRDefault="00A6259C" w:rsidP="00754F6C">
            <w:pPr>
              <w:spacing w:beforeLines="50" w:before="156" w:line="360" w:lineRule="auto"/>
              <w:jc w:val="right"/>
              <w:rPr>
                <w:rFonts w:ascii="仿宋_GB2312" w:eastAsia="仿宋_GB2312" w:hAnsi="Times New Roman" w:cs="Times New Roman" w:hint="eastAsia"/>
              </w:rPr>
            </w:pPr>
            <w:r w:rsidRPr="00754F6C">
              <w:rPr>
                <w:rFonts w:ascii="仿宋_GB2312" w:eastAsia="仿宋_GB2312" w:hAnsi="Times New Roman" w:cs="Times New Roman" w:hint="eastAsia"/>
              </w:rPr>
              <w:t>603</w:t>
            </w:r>
            <w:r w:rsidRPr="00754F6C">
              <w:rPr>
                <w:rFonts w:ascii="仿宋_GB2312" w:eastAsia="仿宋_GB2312" w:cs="宋体" w:hint="eastAsia"/>
              </w:rPr>
              <w:t>（</w:t>
            </w:r>
            <w:r w:rsidRPr="00754F6C">
              <w:rPr>
                <w:rFonts w:ascii="仿宋_GB2312" w:eastAsia="仿宋_GB2312" w:hAnsi="Times New Roman" w:cs="Times New Roman" w:hint="eastAsia"/>
              </w:rPr>
              <w:t>6%</w:t>
            </w:r>
            <w:r w:rsidRPr="00754F6C">
              <w:rPr>
                <w:rFonts w:ascii="仿宋_GB2312" w:eastAsia="仿宋_GB2312" w:cs="宋体" w:hint="eastAsia"/>
              </w:rPr>
              <w:t>）</w:t>
            </w:r>
          </w:p>
        </w:tc>
      </w:tr>
      <w:tr w:rsidR="00A6259C" w:rsidRPr="00754F6C">
        <w:trPr>
          <w:trHeight w:val="397"/>
        </w:trPr>
        <w:tc>
          <w:tcPr>
            <w:tcW w:w="1667" w:type="pct"/>
          </w:tcPr>
          <w:p w:rsidR="00A6259C" w:rsidRPr="00754F6C" w:rsidRDefault="00A6259C" w:rsidP="00754F6C">
            <w:pPr>
              <w:spacing w:beforeLines="50" w:before="156" w:line="360" w:lineRule="auto"/>
              <w:rPr>
                <w:rFonts w:ascii="仿宋_GB2312" w:eastAsia="仿宋_GB2312" w:hAnsi="Times New Roman" w:cs="Times New Roman" w:hint="eastAsia"/>
              </w:rPr>
            </w:pPr>
            <w:r w:rsidRPr="00754F6C">
              <w:rPr>
                <w:rFonts w:ascii="仿宋_GB2312" w:eastAsia="仿宋_GB2312" w:hAnsi="Times New Roman" w:cs="Times New Roman" w:hint="eastAsia"/>
              </w:rPr>
              <w:t>2011</w:t>
            </w:r>
            <w:r w:rsidRPr="00754F6C">
              <w:rPr>
                <w:rFonts w:ascii="仿宋_GB2312" w:eastAsia="仿宋_GB2312" w:cs="宋体" w:hint="eastAsia"/>
              </w:rPr>
              <w:t>年</w:t>
            </w:r>
          </w:p>
        </w:tc>
        <w:tc>
          <w:tcPr>
            <w:tcW w:w="1666" w:type="pct"/>
          </w:tcPr>
          <w:p w:rsidR="00A6259C" w:rsidRPr="00754F6C" w:rsidRDefault="00A6259C" w:rsidP="00754F6C">
            <w:pPr>
              <w:spacing w:beforeLines="50" w:before="156" w:line="360" w:lineRule="auto"/>
              <w:jc w:val="right"/>
              <w:rPr>
                <w:rFonts w:ascii="仿宋_GB2312" w:eastAsia="仿宋_GB2312" w:hAnsi="Times New Roman" w:cs="Times New Roman" w:hint="eastAsia"/>
              </w:rPr>
            </w:pPr>
            <w:r w:rsidRPr="00754F6C">
              <w:rPr>
                <w:rFonts w:ascii="仿宋_GB2312" w:eastAsia="仿宋_GB2312" w:hAnsi="Times New Roman" w:cs="Times New Roman" w:hint="eastAsia"/>
              </w:rPr>
              <w:t>6791</w:t>
            </w:r>
            <w:r w:rsidRPr="00754F6C">
              <w:rPr>
                <w:rFonts w:ascii="仿宋_GB2312" w:eastAsia="仿宋_GB2312" w:cs="宋体" w:hint="eastAsia"/>
              </w:rPr>
              <w:t>（</w:t>
            </w:r>
            <w:r w:rsidRPr="00754F6C">
              <w:rPr>
                <w:rFonts w:ascii="仿宋_GB2312" w:eastAsia="仿宋_GB2312" w:hAnsi="Times New Roman" w:cs="Times New Roman" w:hint="eastAsia"/>
              </w:rPr>
              <w:t>85%</w:t>
            </w:r>
            <w:r w:rsidRPr="00754F6C">
              <w:rPr>
                <w:rFonts w:ascii="仿宋_GB2312" w:eastAsia="仿宋_GB2312" w:cs="宋体" w:hint="eastAsia"/>
              </w:rPr>
              <w:t>）</w:t>
            </w:r>
          </w:p>
        </w:tc>
        <w:tc>
          <w:tcPr>
            <w:tcW w:w="1667" w:type="pct"/>
          </w:tcPr>
          <w:p w:rsidR="00A6259C" w:rsidRPr="00754F6C" w:rsidRDefault="00A6259C" w:rsidP="00754F6C">
            <w:pPr>
              <w:spacing w:beforeLines="50" w:before="156" w:line="360" w:lineRule="auto"/>
              <w:jc w:val="right"/>
              <w:rPr>
                <w:rFonts w:ascii="仿宋_GB2312" w:eastAsia="仿宋_GB2312" w:hAnsi="Times New Roman" w:cs="Times New Roman" w:hint="eastAsia"/>
              </w:rPr>
            </w:pPr>
            <w:r w:rsidRPr="00754F6C">
              <w:rPr>
                <w:rFonts w:ascii="仿宋_GB2312" w:eastAsia="仿宋_GB2312" w:hAnsi="Times New Roman" w:cs="Times New Roman" w:hint="eastAsia"/>
              </w:rPr>
              <w:t>1172</w:t>
            </w:r>
            <w:r w:rsidRPr="00754F6C">
              <w:rPr>
                <w:rFonts w:ascii="仿宋_GB2312" w:eastAsia="仿宋_GB2312" w:cs="宋体" w:hint="eastAsia"/>
              </w:rPr>
              <w:t>（</w:t>
            </w:r>
            <w:r w:rsidRPr="00754F6C">
              <w:rPr>
                <w:rFonts w:ascii="仿宋_GB2312" w:eastAsia="仿宋_GB2312" w:hAnsi="Times New Roman" w:cs="Times New Roman" w:hint="eastAsia"/>
              </w:rPr>
              <w:t>15%</w:t>
            </w:r>
            <w:r w:rsidRPr="00754F6C">
              <w:rPr>
                <w:rFonts w:ascii="仿宋_GB2312" w:eastAsia="仿宋_GB2312" w:cs="宋体" w:hint="eastAsia"/>
              </w:rPr>
              <w:t>）</w:t>
            </w:r>
          </w:p>
        </w:tc>
      </w:tr>
    </w:tbl>
    <w:p w:rsidR="00A6259C" w:rsidRPr="00754F6C" w:rsidRDefault="00A6259C" w:rsidP="00754F6C">
      <w:pPr>
        <w:spacing w:beforeLines="50" w:before="156" w:afterLines="50" w:after="156" w:line="360" w:lineRule="auto"/>
        <w:ind w:firstLineChars="147" w:firstLine="354"/>
        <w:rPr>
          <w:rFonts w:ascii="仿宋_GB2312" w:eastAsia="仿宋_GB2312" w:hAnsi="Times New Roman" w:cs="Times New Roman" w:hint="eastAsia"/>
          <w:b/>
          <w:bCs/>
          <w:sz w:val="24"/>
          <w:szCs w:val="24"/>
        </w:rPr>
      </w:pPr>
      <w:r w:rsidRPr="00754F6C">
        <w:rPr>
          <w:rFonts w:ascii="仿宋_GB2312" w:eastAsia="仿宋_GB2312" w:cs="宋体" w:hint="eastAsia"/>
          <w:b/>
          <w:bCs/>
          <w:sz w:val="24"/>
          <w:szCs w:val="24"/>
        </w:rPr>
        <w:t>（二）微观上</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cs="宋体" w:hint="eastAsia"/>
          <w:sz w:val="24"/>
          <w:szCs w:val="24"/>
        </w:rPr>
        <w:t>改善企业资本财务结构</w:t>
      </w:r>
      <w:r w:rsidRPr="00754F6C">
        <w:rPr>
          <w:rFonts w:ascii="仿宋_GB2312" w:eastAsia="仿宋_GB2312" w:hAnsi="Times New Roman" w:cs="Times New Roman" w:hint="eastAsia"/>
          <w:sz w:val="24"/>
          <w:szCs w:val="24"/>
        </w:rPr>
        <w:t>——</w:t>
      </w:r>
      <w:r w:rsidRPr="00754F6C">
        <w:rPr>
          <w:rFonts w:ascii="仿宋_GB2312" w:eastAsia="仿宋_GB2312" w:cs="宋体" w:hint="eastAsia"/>
          <w:sz w:val="24"/>
          <w:szCs w:val="24"/>
        </w:rPr>
        <w:t>主要用于偿债，偿还银行贷款</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cs="宋体" w:hint="eastAsia"/>
          <w:sz w:val="24"/>
          <w:szCs w:val="24"/>
        </w:rPr>
        <w:t>维护股东利益</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lastRenderedPageBreak/>
        <w:t>3.</w:t>
      </w:r>
      <w:r w:rsidRPr="00754F6C">
        <w:rPr>
          <w:rFonts w:ascii="仿宋_GB2312" w:eastAsia="仿宋_GB2312" w:cs="宋体" w:hint="eastAsia"/>
          <w:sz w:val="24"/>
          <w:szCs w:val="24"/>
        </w:rPr>
        <w:t>促进企业经营</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4.</w:t>
      </w:r>
      <w:r w:rsidRPr="00754F6C">
        <w:rPr>
          <w:rFonts w:ascii="仿宋_GB2312" w:eastAsia="仿宋_GB2312" w:cs="宋体" w:hint="eastAsia"/>
          <w:sz w:val="24"/>
          <w:szCs w:val="24"/>
        </w:rPr>
        <w:t>提升企业价值</w:t>
      </w:r>
    </w:p>
    <w:p w:rsidR="00A6259C" w:rsidRPr="00754F6C" w:rsidRDefault="00A6259C" w:rsidP="00754F6C">
      <w:pPr>
        <w:spacing w:beforeLines="100" w:before="312" w:afterLines="100" w:after="312" w:line="360" w:lineRule="auto"/>
        <w:ind w:firstLineChars="150" w:firstLine="361"/>
        <w:outlineLvl w:val="0"/>
        <w:rPr>
          <w:rFonts w:ascii="仿宋_GB2312" w:eastAsia="仿宋_GB2312" w:hAnsi="Times New Roman" w:cs="Times New Roman" w:hint="eastAsia"/>
          <w:b/>
          <w:bCs/>
          <w:sz w:val="24"/>
          <w:szCs w:val="24"/>
        </w:rPr>
      </w:pPr>
      <w:bookmarkStart w:id="12" w:name="_Toc329351752"/>
      <w:r w:rsidRPr="00754F6C">
        <w:rPr>
          <w:rFonts w:ascii="仿宋_GB2312" w:eastAsia="仿宋_GB2312" w:hAnsi="Times New Roman" w:cs="宋体" w:hint="eastAsia"/>
          <w:b/>
          <w:bCs/>
          <w:sz w:val="24"/>
          <w:szCs w:val="24"/>
        </w:rPr>
        <w:t>三、大力发展公司债的举措</w:t>
      </w:r>
      <w:bookmarkEnd w:id="12"/>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13" w:name="_Toc329351753"/>
      <w:r w:rsidRPr="00754F6C">
        <w:rPr>
          <w:rFonts w:ascii="仿宋_GB2312" w:eastAsia="仿宋_GB2312" w:cs="宋体" w:hint="eastAsia"/>
          <w:b/>
          <w:bCs/>
          <w:sz w:val="24"/>
          <w:szCs w:val="24"/>
        </w:rPr>
        <w:t>（一）国家</w:t>
      </w:r>
      <w:proofErr w:type="gramStart"/>
      <w:r w:rsidRPr="00754F6C">
        <w:rPr>
          <w:rFonts w:ascii="仿宋_GB2312" w:eastAsia="仿宋_GB2312" w:cs="宋体" w:hint="eastAsia"/>
          <w:b/>
          <w:bCs/>
          <w:sz w:val="24"/>
          <w:szCs w:val="24"/>
        </w:rPr>
        <w:t>十二五</w:t>
      </w:r>
      <w:proofErr w:type="gramEnd"/>
      <w:r w:rsidRPr="00754F6C">
        <w:rPr>
          <w:rFonts w:ascii="仿宋_GB2312" w:eastAsia="仿宋_GB2312" w:cs="宋体" w:hint="eastAsia"/>
          <w:b/>
          <w:bCs/>
          <w:sz w:val="24"/>
          <w:szCs w:val="24"/>
        </w:rPr>
        <w:t>规划</w:t>
      </w:r>
      <w:bookmarkEnd w:id="13"/>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cs="宋体" w:hint="eastAsia"/>
          <w:sz w:val="24"/>
          <w:szCs w:val="24"/>
        </w:rPr>
        <w:t>积极发展债券市场，完善发行管理体制，推进债券品种创新和多样化，稳步推进资产证券化</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14" w:name="_Toc329351754"/>
      <w:r w:rsidRPr="00754F6C">
        <w:rPr>
          <w:rFonts w:ascii="仿宋_GB2312" w:eastAsia="仿宋_GB2312" w:cs="宋体" w:hint="eastAsia"/>
          <w:b/>
          <w:bCs/>
          <w:sz w:val="24"/>
          <w:szCs w:val="24"/>
        </w:rPr>
        <w:t>（二）全国金融工作会议</w:t>
      </w:r>
      <w:bookmarkEnd w:id="14"/>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cs="宋体" w:hint="eastAsia"/>
          <w:sz w:val="24"/>
          <w:szCs w:val="24"/>
        </w:rPr>
        <w:t>完善债券发行管理体制，目前要在各部门各负其责的基础上，加强协调配合，提高信息披露标准，落实监管责任</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cs="宋体" w:hint="eastAsia"/>
          <w:sz w:val="24"/>
          <w:szCs w:val="24"/>
        </w:rPr>
        <w:t>加强债券市场基础性建设，进一步促进场内、场外市场互联互通，同时，要积极创造条件，统一准入和监管标准，建立规范统一的债券市场</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15" w:name="_Toc329351755"/>
      <w:r w:rsidRPr="00754F6C">
        <w:rPr>
          <w:rFonts w:ascii="仿宋_GB2312" w:eastAsia="仿宋_GB2312" w:cs="宋体" w:hint="eastAsia"/>
          <w:b/>
          <w:bCs/>
          <w:sz w:val="24"/>
          <w:szCs w:val="24"/>
        </w:rPr>
        <w:t>（三）资本市场</w:t>
      </w:r>
      <w:proofErr w:type="gramStart"/>
      <w:r w:rsidRPr="00754F6C">
        <w:rPr>
          <w:rFonts w:ascii="仿宋_GB2312" w:eastAsia="仿宋_GB2312" w:cs="宋体" w:hint="eastAsia"/>
          <w:b/>
          <w:bCs/>
          <w:sz w:val="24"/>
          <w:szCs w:val="24"/>
        </w:rPr>
        <w:t>十二五</w:t>
      </w:r>
      <w:proofErr w:type="gramEnd"/>
      <w:r w:rsidRPr="00754F6C">
        <w:rPr>
          <w:rFonts w:ascii="仿宋_GB2312" w:eastAsia="仿宋_GB2312" w:cs="宋体" w:hint="eastAsia"/>
          <w:b/>
          <w:bCs/>
          <w:sz w:val="24"/>
          <w:szCs w:val="24"/>
        </w:rPr>
        <w:t>规划</w:t>
      </w:r>
      <w:bookmarkEnd w:id="15"/>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cs="宋体" w:hint="eastAsia"/>
          <w:sz w:val="24"/>
          <w:szCs w:val="24"/>
        </w:rPr>
        <w:t>债券市场资本市场的重要组成部分，把大力发展债券市场提高到与完善股票市场体系并重的位置</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16" w:name="_Toc329351756"/>
      <w:r w:rsidRPr="00754F6C">
        <w:rPr>
          <w:rFonts w:ascii="仿宋_GB2312" w:eastAsia="仿宋_GB2312" w:cs="宋体" w:hint="eastAsia"/>
          <w:b/>
          <w:bCs/>
          <w:sz w:val="24"/>
          <w:szCs w:val="24"/>
        </w:rPr>
        <w:t>（四）证监会会</w:t>
      </w:r>
      <w:r w:rsidRPr="00754F6C">
        <w:rPr>
          <w:rFonts w:ascii="仿宋_GB2312" w:eastAsia="仿宋_GB2312" w:hAnsi="Times New Roman" w:cs="Times New Roman" w:hint="eastAsia"/>
          <w:b/>
          <w:bCs/>
          <w:sz w:val="24"/>
          <w:szCs w:val="24"/>
        </w:rPr>
        <w:t>2012</w:t>
      </w:r>
      <w:r w:rsidRPr="00754F6C">
        <w:rPr>
          <w:rFonts w:ascii="仿宋_GB2312" w:eastAsia="仿宋_GB2312" w:cs="宋体" w:hint="eastAsia"/>
          <w:b/>
          <w:bCs/>
          <w:sz w:val="24"/>
          <w:szCs w:val="24"/>
        </w:rPr>
        <w:t>年债券工作任务</w:t>
      </w:r>
      <w:bookmarkEnd w:id="16"/>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cs="宋体" w:hint="eastAsia"/>
          <w:sz w:val="24"/>
          <w:szCs w:val="24"/>
        </w:rPr>
        <w:t>深入推进债券发行监管改革，显著增加债券融资规模</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cs="宋体" w:hint="eastAsia"/>
          <w:sz w:val="24"/>
          <w:szCs w:val="24"/>
        </w:rPr>
        <w:t>研究推动非上市中小企业私募债券，为中小企业服务</w:t>
      </w:r>
    </w:p>
    <w:p w:rsidR="00847BFF" w:rsidRDefault="00A6259C" w:rsidP="00754F6C">
      <w:pPr>
        <w:spacing w:beforeLines="50" w:before="156" w:afterLines="50" w:after="156" w:line="360" w:lineRule="auto"/>
        <w:ind w:firstLineChars="147" w:firstLine="354"/>
        <w:outlineLvl w:val="0"/>
        <w:rPr>
          <w:rFonts w:ascii="仿宋_GB2312" w:eastAsia="仿宋_GB2312" w:cs="宋体" w:hint="eastAsia"/>
          <w:b/>
          <w:bCs/>
          <w:sz w:val="24"/>
          <w:szCs w:val="24"/>
        </w:rPr>
      </w:pPr>
      <w:bookmarkStart w:id="17" w:name="_Toc329351757"/>
      <w:r w:rsidRPr="00754F6C">
        <w:rPr>
          <w:rFonts w:ascii="仿宋_GB2312" w:eastAsia="仿宋_GB2312" w:cs="宋体" w:hint="eastAsia"/>
          <w:b/>
          <w:bCs/>
          <w:sz w:val="24"/>
          <w:szCs w:val="24"/>
        </w:rPr>
        <w:t>（五）</w:t>
      </w:r>
      <w:r w:rsidR="00847BFF">
        <w:rPr>
          <w:rFonts w:ascii="仿宋_GB2312" w:eastAsia="仿宋_GB2312" w:cs="宋体" w:hint="eastAsia"/>
          <w:b/>
          <w:bCs/>
          <w:sz w:val="24"/>
          <w:szCs w:val="24"/>
        </w:rPr>
        <w:t>证监会大力发展公司债券的举措</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r w:rsidRPr="00754F6C">
        <w:rPr>
          <w:rFonts w:ascii="仿宋_GB2312" w:eastAsia="仿宋_GB2312" w:hAnsi="Times New Roman" w:cs="Times New Roman" w:hint="eastAsia"/>
          <w:b/>
          <w:bCs/>
          <w:sz w:val="24"/>
          <w:szCs w:val="24"/>
        </w:rPr>
        <w:t xml:space="preserve"> </w:t>
      </w:r>
      <w:r w:rsidRPr="00754F6C">
        <w:rPr>
          <w:rFonts w:ascii="仿宋_GB2312" w:eastAsia="仿宋_GB2312" w:cs="宋体" w:hint="eastAsia"/>
          <w:b/>
          <w:bCs/>
          <w:sz w:val="24"/>
          <w:szCs w:val="24"/>
        </w:rPr>
        <w:t>简化审核流程，提高审核效率</w:t>
      </w:r>
      <w:bookmarkEnd w:id="17"/>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cs="宋体" w:hint="eastAsia"/>
          <w:sz w:val="24"/>
          <w:szCs w:val="24"/>
        </w:rPr>
        <w:t>建立独立于股权融资的债券审核流程</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cs="宋体" w:hint="eastAsia"/>
          <w:sz w:val="24"/>
          <w:szCs w:val="24"/>
        </w:rPr>
        <w:t>建立公司债专岗审核</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w:t>
      </w:r>
      <w:r w:rsidRPr="00754F6C">
        <w:rPr>
          <w:rFonts w:ascii="仿宋_GB2312" w:eastAsia="仿宋_GB2312" w:cs="宋体" w:hint="eastAsia"/>
          <w:sz w:val="24"/>
          <w:szCs w:val="24"/>
        </w:rPr>
        <w:t>制定</w:t>
      </w:r>
      <w:proofErr w:type="gramStart"/>
      <w:r w:rsidRPr="00754F6C">
        <w:rPr>
          <w:rFonts w:ascii="仿宋_GB2312" w:eastAsia="仿宋_GB2312" w:cs="宋体" w:hint="eastAsia"/>
          <w:sz w:val="24"/>
          <w:szCs w:val="24"/>
        </w:rPr>
        <w:t>专组发审</w:t>
      </w:r>
      <w:proofErr w:type="gramEnd"/>
      <w:r w:rsidRPr="00754F6C">
        <w:rPr>
          <w:rFonts w:ascii="仿宋_GB2312" w:eastAsia="仿宋_GB2312" w:cs="宋体" w:hint="eastAsia"/>
          <w:sz w:val="24"/>
          <w:szCs w:val="24"/>
        </w:rPr>
        <w:t>委员会负责债券审核工作</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4.</w:t>
      </w:r>
      <w:r w:rsidRPr="00754F6C">
        <w:rPr>
          <w:rFonts w:ascii="仿宋_GB2312" w:eastAsia="仿宋_GB2312" w:cs="宋体" w:hint="eastAsia"/>
          <w:sz w:val="24"/>
          <w:szCs w:val="24"/>
        </w:rPr>
        <w:t>分类简化审核程序的具体安排</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cs="宋体" w:hint="eastAsia"/>
          <w:sz w:val="24"/>
          <w:szCs w:val="24"/>
        </w:rPr>
        <w:lastRenderedPageBreak/>
        <w:t>达到评级</w:t>
      </w:r>
      <w:r w:rsidRPr="00754F6C">
        <w:rPr>
          <w:rFonts w:ascii="仿宋_GB2312" w:eastAsia="仿宋_GB2312" w:hAnsi="Times New Roman" w:cs="Times New Roman" w:hint="eastAsia"/>
          <w:sz w:val="24"/>
          <w:szCs w:val="24"/>
        </w:rPr>
        <w:t xml:space="preserve">AAA </w:t>
      </w:r>
      <w:r w:rsidRPr="00754F6C">
        <w:rPr>
          <w:rFonts w:ascii="仿宋_GB2312" w:eastAsia="仿宋_GB2312" w:cs="宋体" w:hint="eastAsia"/>
          <w:sz w:val="24"/>
          <w:szCs w:val="24"/>
        </w:rPr>
        <w:t>或</w:t>
      </w:r>
      <w:r w:rsidRPr="00754F6C">
        <w:rPr>
          <w:rFonts w:ascii="仿宋_GB2312" w:eastAsia="仿宋_GB2312" w:hAnsi="Times New Roman" w:cs="Times New Roman" w:hint="eastAsia"/>
          <w:sz w:val="24"/>
          <w:szCs w:val="24"/>
        </w:rPr>
        <w:t xml:space="preserve"> </w:t>
      </w:r>
      <w:r w:rsidRPr="00754F6C">
        <w:rPr>
          <w:rFonts w:ascii="仿宋_GB2312" w:eastAsia="仿宋_GB2312" w:cs="宋体" w:hint="eastAsia"/>
          <w:sz w:val="24"/>
          <w:szCs w:val="24"/>
        </w:rPr>
        <w:t>净资产</w:t>
      </w:r>
      <w:r w:rsidRPr="00754F6C">
        <w:rPr>
          <w:rFonts w:ascii="仿宋_GB2312" w:eastAsia="仿宋_GB2312" w:hAnsi="Times New Roman" w:cs="Times New Roman" w:hint="eastAsia"/>
          <w:sz w:val="24"/>
          <w:szCs w:val="24"/>
        </w:rPr>
        <w:t>100</w:t>
      </w:r>
      <w:r w:rsidRPr="00754F6C">
        <w:rPr>
          <w:rFonts w:ascii="仿宋_GB2312" w:eastAsia="仿宋_GB2312" w:cs="宋体" w:hint="eastAsia"/>
          <w:sz w:val="24"/>
          <w:szCs w:val="24"/>
        </w:rPr>
        <w:t>亿元</w:t>
      </w:r>
      <w:r w:rsidRPr="00754F6C">
        <w:rPr>
          <w:rFonts w:ascii="仿宋_GB2312" w:eastAsia="仿宋_GB2312" w:hAnsi="Times New Roman" w:cs="Times New Roman" w:hint="eastAsia"/>
          <w:sz w:val="24"/>
          <w:szCs w:val="24"/>
        </w:rPr>
        <w:t xml:space="preserve"> </w:t>
      </w:r>
      <w:r w:rsidRPr="00754F6C">
        <w:rPr>
          <w:rFonts w:ascii="仿宋_GB2312" w:eastAsia="仿宋_GB2312" w:cs="宋体" w:hint="eastAsia"/>
          <w:sz w:val="24"/>
          <w:szCs w:val="24"/>
        </w:rPr>
        <w:t>或</w:t>
      </w:r>
      <w:r w:rsidRPr="00754F6C">
        <w:rPr>
          <w:rFonts w:ascii="仿宋_GB2312" w:eastAsia="仿宋_GB2312" w:hAnsi="Times New Roman" w:cs="Times New Roman" w:hint="eastAsia"/>
          <w:sz w:val="24"/>
          <w:szCs w:val="24"/>
        </w:rPr>
        <w:t xml:space="preserve"> </w:t>
      </w:r>
      <w:r w:rsidRPr="00754F6C">
        <w:rPr>
          <w:rFonts w:ascii="仿宋_GB2312" w:eastAsia="仿宋_GB2312" w:cs="宋体" w:hint="eastAsia"/>
          <w:sz w:val="24"/>
          <w:szCs w:val="24"/>
        </w:rPr>
        <w:t>期限短于</w:t>
      </w:r>
      <w:r w:rsidRPr="00754F6C">
        <w:rPr>
          <w:rFonts w:ascii="仿宋_GB2312" w:eastAsia="仿宋_GB2312" w:hAnsi="Times New Roman" w:cs="Times New Roman" w:hint="eastAsia"/>
          <w:sz w:val="24"/>
          <w:szCs w:val="24"/>
        </w:rPr>
        <w:t>3</w:t>
      </w:r>
      <w:r w:rsidRPr="00754F6C">
        <w:rPr>
          <w:rFonts w:ascii="仿宋_GB2312" w:eastAsia="仿宋_GB2312" w:cs="宋体" w:hint="eastAsia"/>
          <w:sz w:val="24"/>
          <w:szCs w:val="24"/>
        </w:rPr>
        <w:t>年评级</w:t>
      </w:r>
      <w:r w:rsidRPr="00754F6C">
        <w:rPr>
          <w:rFonts w:ascii="仿宋_GB2312" w:eastAsia="仿宋_GB2312" w:hAnsi="Times New Roman" w:cs="Times New Roman" w:hint="eastAsia"/>
          <w:sz w:val="24"/>
          <w:szCs w:val="24"/>
        </w:rPr>
        <w:t xml:space="preserve">AA </w:t>
      </w:r>
      <w:r w:rsidRPr="00754F6C">
        <w:rPr>
          <w:rFonts w:ascii="仿宋_GB2312" w:eastAsia="仿宋_GB2312" w:cs="宋体" w:hint="eastAsia"/>
          <w:sz w:val="24"/>
          <w:szCs w:val="24"/>
        </w:rPr>
        <w:t>或</w:t>
      </w:r>
      <w:r w:rsidRPr="00754F6C">
        <w:rPr>
          <w:rFonts w:ascii="仿宋_GB2312" w:eastAsia="仿宋_GB2312" w:hAnsi="Times New Roman" w:cs="Times New Roman" w:hint="eastAsia"/>
          <w:sz w:val="24"/>
          <w:szCs w:val="24"/>
        </w:rPr>
        <w:t xml:space="preserve"> </w:t>
      </w:r>
      <w:r w:rsidRPr="00754F6C">
        <w:rPr>
          <w:rFonts w:ascii="仿宋_GB2312" w:eastAsia="仿宋_GB2312" w:cs="宋体" w:hint="eastAsia"/>
          <w:sz w:val="24"/>
          <w:szCs w:val="24"/>
        </w:rPr>
        <w:t>定向发行的其中一种情况可以更为便捷。</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18" w:name="_Toc329351758"/>
      <w:r w:rsidRPr="00754F6C">
        <w:rPr>
          <w:rFonts w:ascii="仿宋_GB2312" w:eastAsia="仿宋_GB2312" w:hAnsi="Times New Roman" w:cs="宋体" w:hint="eastAsia"/>
          <w:b/>
          <w:bCs/>
          <w:sz w:val="24"/>
          <w:szCs w:val="24"/>
        </w:rPr>
        <w:t>优化外部征询意见流程</w:t>
      </w:r>
      <w:bookmarkEnd w:id="18"/>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 xml:space="preserve">1. </w:t>
      </w:r>
      <w:r w:rsidRPr="00754F6C">
        <w:rPr>
          <w:rFonts w:ascii="仿宋_GB2312" w:eastAsia="仿宋_GB2312" w:hAnsi="Times New Roman" w:cs="宋体" w:hint="eastAsia"/>
          <w:sz w:val="24"/>
          <w:szCs w:val="24"/>
        </w:rPr>
        <w:t>优化证监会部外征询意见：不涉及固定资产投资不再就产业政策</w:t>
      </w:r>
      <w:proofErr w:type="gramStart"/>
      <w:r w:rsidRPr="00754F6C">
        <w:rPr>
          <w:rFonts w:ascii="仿宋_GB2312" w:eastAsia="仿宋_GB2312" w:hAnsi="Times New Roman" w:cs="宋体" w:hint="eastAsia"/>
          <w:sz w:val="24"/>
          <w:szCs w:val="24"/>
        </w:rPr>
        <w:t>征求发改委</w:t>
      </w:r>
      <w:proofErr w:type="gramEnd"/>
      <w:r w:rsidRPr="00754F6C">
        <w:rPr>
          <w:rFonts w:ascii="仿宋_GB2312" w:eastAsia="仿宋_GB2312" w:hAnsi="Times New Roman" w:cs="宋体" w:hint="eastAsia"/>
          <w:sz w:val="24"/>
          <w:szCs w:val="24"/>
        </w:rPr>
        <w:t>意见；</w:t>
      </w:r>
      <w:r w:rsidRPr="00754F6C">
        <w:rPr>
          <w:rFonts w:ascii="仿宋_GB2312" w:eastAsia="仿宋_GB2312" w:hAnsi="Times New Roman" w:cs="Times New Roman" w:hint="eastAsia"/>
          <w:sz w:val="24"/>
          <w:szCs w:val="24"/>
        </w:rPr>
        <w:t>(</w:t>
      </w:r>
      <w:r w:rsidRPr="00754F6C">
        <w:rPr>
          <w:rFonts w:ascii="仿宋_GB2312" w:eastAsia="仿宋_GB2312" w:hAnsi="Times New Roman" w:cs="宋体" w:hint="eastAsia"/>
          <w:b/>
          <w:bCs/>
          <w:sz w:val="24"/>
          <w:szCs w:val="24"/>
        </w:rPr>
        <w:t>涉及固定资产投资，要征求</w:t>
      </w:r>
      <w:proofErr w:type="gramStart"/>
      <w:r w:rsidRPr="00754F6C">
        <w:rPr>
          <w:rFonts w:ascii="仿宋_GB2312" w:eastAsia="仿宋_GB2312" w:hAnsi="Times New Roman" w:cs="宋体" w:hint="eastAsia"/>
          <w:b/>
          <w:bCs/>
          <w:sz w:val="24"/>
          <w:szCs w:val="24"/>
        </w:rPr>
        <w:t>发改委意见</w:t>
      </w:r>
      <w:proofErr w:type="gramEnd"/>
      <w:r w:rsidRPr="00754F6C">
        <w:rPr>
          <w:rFonts w:ascii="仿宋_GB2312" w:eastAsia="仿宋_GB2312" w:hAnsi="Times New Roman" w:cs="Times New Roman" w:hint="eastAsia"/>
          <w:sz w:val="24"/>
          <w:szCs w:val="24"/>
        </w:rPr>
        <w:t>)</w:t>
      </w: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 xml:space="preserve">2. </w:t>
      </w:r>
      <w:r w:rsidRPr="00754F6C">
        <w:rPr>
          <w:rFonts w:ascii="仿宋_GB2312" w:eastAsia="仿宋_GB2312" w:hAnsi="Times New Roman" w:cs="宋体" w:hint="eastAsia"/>
          <w:sz w:val="24"/>
          <w:szCs w:val="24"/>
        </w:rPr>
        <w:t>优化证监会内部征询意见：上市部已不对公司债券出具日常监管函，这点区别于股权再融资。</w:t>
      </w: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优化审核流程：较增发股票相比，公司债券审核流程取消见面会环节。</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t>四、当前公司债券发行情况</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19" w:name="_Toc329351759"/>
      <w:r w:rsidRPr="00754F6C">
        <w:rPr>
          <w:rFonts w:ascii="仿宋_GB2312" w:eastAsia="仿宋_GB2312" w:hAnsi="Times New Roman" w:cs="宋体" w:hint="eastAsia"/>
          <w:b/>
          <w:bCs/>
          <w:sz w:val="24"/>
          <w:szCs w:val="24"/>
        </w:rPr>
        <w:t>（一）上市公司重股轻</w:t>
      </w:r>
      <w:proofErr w:type="gramStart"/>
      <w:r w:rsidRPr="00754F6C">
        <w:rPr>
          <w:rFonts w:ascii="仿宋_GB2312" w:eastAsia="仿宋_GB2312" w:hAnsi="Times New Roman" w:cs="宋体" w:hint="eastAsia"/>
          <w:b/>
          <w:bCs/>
          <w:sz w:val="24"/>
          <w:szCs w:val="24"/>
        </w:rPr>
        <w:t>债观念</w:t>
      </w:r>
      <w:proofErr w:type="gramEnd"/>
      <w:r w:rsidRPr="00754F6C">
        <w:rPr>
          <w:rFonts w:ascii="仿宋_GB2312" w:eastAsia="仿宋_GB2312" w:hAnsi="Times New Roman" w:cs="宋体" w:hint="eastAsia"/>
          <w:b/>
          <w:bCs/>
          <w:sz w:val="24"/>
          <w:szCs w:val="24"/>
        </w:rPr>
        <w:t>逐渐改变</w:t>
      </w:r>
      <w:bookmarkEnd w:id="19"/>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截至</w:t>
      </w:r>
      <w:r w:rsidRPr="00754F6C">
        <w:rPr>
          <w:rFonts w:ascii="仿宋_GB2312" w:eastAsia="仿宋_GB2312" w:hAnsi="Times New Roman" w:cs="Times New Roman" w:hint="eastAsia"/>
          <w:sz w:val="24"/>
          <w:szCs w:val="24"/>
        </w:rPr>
        <w:t>2011</w:t>
      </w:r>
      <w:r w:rsidRPr="00754F6C">
        <w:rPr>
          <w:rFonts w:ascii="仿宋_GB2312" w:eastAsia="仿宋_GB2312" w:hAnsi="Times New Roman" w:cs="宋体" w:hint="eastAsia"/>
          <w:sz w:val="24"/>
          <w:szCs w:val="24"/>
        </w:rPr>
        <w:t>年底，全年深沪交易所共发行公司债</w:t>
      </w:r>
      <w:r w:rsidRPr="00754F6C">
        <w:rPr>
          <w:rFonts w:ascii="仿宋_GB2312" w:eastAsia="仿宋_GB2312" w:hAnsi="Times New Roman" w:cs="Times New Roman" w:hint="eastAsia"/>
          <w:sz w:val="24"/>
          <w:szCs w:val="24"/>
        </w:rPr>
        <w:t>83</w:t>
      </w:r>
      <w:r w:rsidRPr="00754F6C">
        <w:rPr>
          <w:rFonts w:ascii="仿宋_GB2312" w:eastAsia="仿宋_GB2312" w:hAnsi="Times New Roman" w:cs="宋体" w:hint="eastAsia"/>
          <w:sz w:val="24"/>
          <w:szCs w:val="24"/>
        </w:rPr>
        <w:t>期，发行总额</w:t>
      </w:r>
      <w:r w:rsidRPr="00754F6C">
        <w:rPr>
          <w:rFonts w:ascii="仿宋_GB2312" w:eastAsia="仿宋_GB2312" w:hAnsi="Times New Roman" w:cs="Times New Roman" w:hint="eastAsia"/>
          <w:sz w:val="24"/>
          <w:szCs w:val="24"/>
        </w:rPr>
        <w:t>1291.2</w:t>
      </w:r>
      <w:r w:rsidRPr="00754F6C">
        <w:rPr>
          <w:rFonts w:ascii="仿宋_GB2312" w:eastAsia="仿宋_GB2312" w:hAnsi="Times New Roman" w:cs="宋体" w:hint="eastAsia"/>
          <w:sz w:val="24"/>
          <w:szCs w:val="24"/>
        </w:rPr>
        <w:t>亿元，比</w:t>
      </w:r>
      <w:r w:rsidRPr="00754F6C">
        <w:rPr>
          <w:rFonts w:ascii="仿宋_GB2312" w:eastAsia="仿宋_GB2312" w:hAnsi="Times New Roman" w:cs="Times New Roman" w:hint="eastAsia"/>
          <w:sz w:val="24"/>
          <w:szCs w:val="24"/>
        </w:rPr>
        <w:t>2010</w:t>
      </w:r>
      <w:r w:rsidRPr="00754F6C">
        <w:rPr>
          <w:rFonts w:ascii="仿宋_GB2312" w:eastAsia="仿宋_GB2312" w:hAnsi="Times New Roman" w:cs="宋体" w:hint="eastAsia"/>
          <w:sz w:val="24"/>
          <w:szCs w:val="24"/>
        </w:rPr>
        <w:t>年翻了一番</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2. 2011</w:t>
      </w:r>
      <w:r w:rsidRPr="00754F6C">
        <w:rPr>
          <w:rFonts w:ascii="仿宋_GB2312" w:eastAsia="仿宋_GB2312" w:hAnsi="Times New Roman" w:cs="宋体" w:hint="eastAsia"/>
          <w:sz w:val="24"/>
          <w:szCs w:val="24"/>
        </w:rPr>
        <w:t>年共否决</w:t>
      </w:r>
      <w:r w:rsidRPr="00754F6C">
        <w:rPr>
          <w:rFonts w:ascii="仿宋_GB2312" w:eastAsia="仿宋_GB2312" w:hAnsi="Times New Roman" w:cs="Times New Roman" w:hint="eastAsia"/>
          <w:sz w:val="24"/>
          <w:szCs w:val="24"/>
        </w:rPr>
        <w:t>5</w:t>
      </w:r>
      <w:r w:rsidRPr="00754F6C">
        <w:rPr>
          <w:rFonts w:ascii="仿宋_GB2312" w:eastAsia="仿宋_GB2312" w:hAnsi="Times New Roman" w:cs="宋体" w:hint="eastAsia"/>
          <w:sz w:val="24"/>
          <w:szCs w:val="24"/>
        </w:rPr>
        <w:t>家上市公司的公司债券申请。</w:t>
      </w:r>
      <w:r w:rsidRPr="00754F6C">
        <w:rPr>
          <w:rFonts w:ascii="仿宋_GB2312" w:eastAsia="仿宋_GB2312" w:hAnsi="Times New Roman" w:cs="Times New Roman" w:hint="eastAsia"/>
          <w:sz w:val="24"/>
          <w:szCs w:val="24"/>
        </w:rPr>
        <w:t>2012</w:t>
      </w:r>
      <w:r w:rsidRPr="00754F6C">
        <w:rPr>
          <w:rFonts w:ascii="仿宋_GB2312" w:eastAsia="仿宋_GB2312" w:hAnsi="Times New Roman" w:cs="宋体" w:hint="eastAsia"/>
          <w:sz w:val="24"/>
          <w:szCs w:val="24"/>
        </w:rPr>
        <w:t>年以来共发行</w:t>
      </w:r>
      <w:r w:rsidRPr="00754F6C">
        <w:rPr>
          <w:rFonts w:ascii="仿宋_GB2312" w:eastAsia="仿宋_GB2312" w:hAnsi="Times New Roman" w:cs="Times New Roman" w:hint="eastAsia"/>
          <w:sz w:val="24"/>
          <w:szCs w:val="24"/>
        </w:rPr>
        <w:t>61</w:t>
      </w:r>
      <w:r w:rsidRPr="00754F6C">
        <w:rPr>
          <w:rFonts w:ascii="仿宋_GB2312" w:eastAsia="仿宋_GB2312" w:hAnsi="Times New Roman" w:cs="宋体" w:hint="eastAsia"/>
          <w:sz w:val="24"/>
          <w:szCs w:val="24"/>
        </w:rPr>
        <w:t>家，融资</w:t>
      </w:r>
      <w:r w:rsidRPr="00754F6C">
        <w:rPr>
          <w:rFonts w:ascii="仿宋_GB2312" w:eastAsia="仿宋_GB2312" w:hAnsi="Times New Roman" w:cs="Times New Roman" w:hint="eastAsia"/>
          <w:sz w:val="24"/>
          <w:szCs w:val="24"/>
        </w:rPr>
        <w:t>821.5</w:t>
      </w:r>
      <w:r w:rsidRPr="00754F6C">
        <w:rPr>
          <w:rFonts w:ascii="仿宋_GB2312" w:eastAsia="仿宋_GB2312" w:hAnsi="Times New Roman" w:cs="宋体" w:hint="eastAsia"/>
          <w:sz w:val="24"/>
          <w:szCs w:val="24"/>
        </w:rPr>
        <w:t>亿元。</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、截至</w:t>
      </w:r>
      <w:r w:rsidRPr="00754F6C">
        <w:rPr>
          <w:rFonts w:ascii="仿宋_GB2312" w:eastAsia="仿宋_GB2312" w:hAnsi="Times New Roman" w:cs="Times New Roman" w:hint="eastAsia"/>
          <w:sz w:val="24"/>
          <w:szCs w:val="24"/>
        </w:rPr>
        <w:t>2012</w:t>
      </w:r>
      <w:r w:rsidRPr="00754F6C">
        <w:rPr>
          <w:rFonts w:ascii="仿宋_GB2312" w:eastAsia="仿宋_GB2312" w:hAnsi="Times New Roman" w:cs="宋体" w:hint="eastAsia"/>
          <w:sz w:val="24"/>
          <w:szCs w:val="24"/>
        </w:rPr>
        <w:t>年</w:t>
      </w:r>
      <w:r w:rsidRPr="00754F6C">
        <w:rPr>
          <w:rFonts w:ascii="仿宋_GB2312" w:eastAsia="仿宋_GB2312" w:hAnsi="Times New Roman" w:cs="Times New Roman" w:hint="eastAsia"/>
          <w:sz w:val="24"/>
          <w:szCs w:val="24"/>
        </w:rPr>
        <w:t>6</w:t>
      </w:r>
      <w:r w:rsidRPr="00754F6C">
        <w:rPr>
          <w:rFonts w:ascii="仿宋_GB2312" w:eastAsia="仿宋_GB2312" w:hAnsi="Times New Roman" w:cs="宋体" w:hint="eastAsia"/>
          <w:sz w:val="24"/>
          <w:szCs w:val="24"/>
        </w:rPr>
        <w:t>月</w:t>
      </w:r>
      <w:r w:rsidRPr="00754F6C">
        <w:rPr>
          <w:rFonts w:ascii="仿宋_GB2312" w:eastAsia="仿宋_GB2312" w:hAnsi="Times New Roman" w:cs="Times New Roman" w:hint="eastAsia"/>
          <w:sz w:val="24"/>
          <w:szCs w:val="24"/>
        </w:rPr>
        <w:t>14</w:t>
      </w:r>
      <w:r w:rsidRPr="00754F6C">
        <w:rPr>
          <w:rFonts w:ascii="仿宋_GB2312" w:eastAsia="仿宋_GB2312" w:hAnsi="Times New Roman" w:cs="宋体" w:hint="eastAsia"/>
          <w:sz w:val="24"/>
          <w:szCs w:val="24"/>
        </w:rPr>
        <w:t>日，在审企业共</w:t>
      </w:r>
      <w:r w:rsidRPr="00754F6C">
        <w:rPr>
          <w:rFonts w:ascii="仿宋_GB2312" w:eastAsia="仿宋_GB2312" w:hAnsi="Times New Roman" w:cs="Times New Roman" w:hint="eastAsia"/>
          <w:sz w:val="24"/>
          <w:szCs w:val="24"/>
        </w:rPr>
        <w:t>34</w:t>
      </w:r>
      <w:r w:rsidRPr="00754F6C">
        <w:rPr>
          <w:rFonts w:ascii="仿宋_GB2312" w:eastAsia="仿宋_GB2312" w:hAnsi="Times New Roman" w:cs="宋体" w:hint="eastAsia"/>
          <w:sz w:val="24"/>
          <w:szCs w:val="24"/>
        </w:rPr>
        <w:t>家，计划发行总额</w:t>
      </w:r>
      <w:r w:rsidRPr="00754F6C">
        <w:rPr>
          <w:rFonts w:ascii="仿宋_GB2312" w:eastAsia="仿宋_GB2312" w:hAnsi="Times New Roman" w:cs="Times New Roman" w:hint="eastAsia"/>
          <w:sz w:val="24"/>
          <w:szCs w:val="24"/>
        </w:rPr>
        <w:t>615.6</w:t>
      </w:r>
      <w:r w:rsidRPr="00754F6C">
        <w:rPr>
          <w:rFonts w:ascii="仿宋_GB2312" w:eastAsia="仿宋_GB2312" w:hAnsi="Times New Roman" w:cs="宋体" w:hint="eastAsia"/>
          <w:sz w:val="24"/>
          <w:szCs w:val="24"/>
        </w:rPr>
        <w:t>亿元；已过会未发行企业</w:t>
      </w:r>
      <w:r w:rsidRPr="00754F6C">
        <w:rPr>
          <w:rFonts w:ascii="仿宋_GB2312" w:eastAsia="仿宋_GB2312" w:hAnsi="Times New Roman" w:cs="Times New Roman" w:hint="eastAsia"/>
          <w:sz w:val="24"/>
          <w:szCs w:val="24"/>
        </w:rPr>
        <w:t>25</w:t>
      </w:r>
      <w:r w:rsidRPr="00754F6C">
        <w:rPr>
          <w:rFonts w:ascii="仿宋_GB2312" w:eastAsia="仿宋_GB2312" w:hAnsi="Times New Roman" w:cs="宋体" w:hint="eastAsia"/>
          <w:sz w:val="24"/>
          <w:szCs w:val="24"/>
        </w:rPr>
        <w:t>家，计划发行总额</w:t>
      </w:r>
      <w:r w:rsidRPr="00754F6C">
        <w:rPr>
          <w:rFonts w:ascii="仿宋_GB2312" w:eastAsia="仿宋_GB2312" w:hAnsi="Times New Roman" w:cs="Times New Roman" w:hint="eastAsia"/>
          <w:sz w:val="24"/>
          <w:szCs w:val="24"/>
        </w:rPr>
        <w:t>491.6</w:t>
      </w:r>
      <w:r w:rsidRPr="00754F6C">
        <w:rPr>
          <w:rFonts w:ascii="仿宋_GB2312" w:eastAsia="仿宋_GB2312" w:hAnsi="Times New Roman" w:cs="宋体" w:hint="eastAsia"/>
          <w:sz w:val="24"/>
          <w:szCs w:val="24"/>
        </w:rPr>
        <w:t>亿元。</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20" w:name="_Toc329351760"/>
      <w:r w:rsidRPr="00754F6C">
        <w:rPr>
          <w:rFonts w:ascii="仿宋_GB2312" w:eastAsia="仿宋_GB2312" w:hAnsi="Times New Roman" w:cs="宋体" w:hint="eastAsia"/>
          <w:b/>
          <w:bCs/>
          <w:sz w:val="24"/>
          <w:szCs w:val="24"/>
        </w:rPr>
        <w:t>（二）</w:t>
      </w:r>
      <w:r w:rsidRPr="00754F6C">
        <w:rPr>
          <w:rFonts w:ascii="仿宋_GB2312" w:eastAsia="仿宋_GB2312" w:hAnsi="Times New Roman" w:cs="Times New Roman" w:hint="eastAsia"/>
          <w:b/>
          <w:bCs/>
          <w:sz w:val="24"/>
          <w:szCs w:val="24"/>
        </w:rPr>
        <w:t>2011</w:t>
      </w:r>
      <w:r w:rsidRPr="00754F6C">
        <w:rPr>
          <w:rFonts w:ascii="仿宋_GB2312" w:eastAsia="仿宋_GB2312" w:hAnsi="Times New Roman" w:cs="宋体" w:hint="eastAsia"/>
          <w:b/>
          <w:bCs/>
          <w:sz w:val="24"/>
          <w:szCs w:val="24"/>
        </w:rPr>
        <w:t>年公司债市场的三个特点</w:t>
      </w:r>
      <w:bookmarkEnd w:id="20"/>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审核效率明显提高。平均审核周期已缩短至</w:t>
      </w: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个月左右，为现有几个债券市场最短；</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与同期中期票据的利率相比，上半年绝大多数公司债的利率已具备一定的成本优势，全年无明显差异</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机构投资者占据主导，超过</w:t>
      </w:r>
      <w:r w:rsidRPr="00754F6C">
        <w:rPr>
          <w:rFonts w:ascii="仿宋_GB2312" w:eastAsia="仿宋_GB2312" w:hAnsi="Times New Roman" w:cs="Times New Roman" w:hint="eastAsia"/>
          <w:sz w:val="24"/>
          <w:szCs w:val="24"/>
        </w:rPr>
        <w:t>95%</w:t>
      </w:r>
      <w:r w:rsidRPr="00754F6C">
        <w:rPr>
          <w:rFonts w:ascii="仿宋_GB2312" w:eastAsia="仿宋_GB2312" w:hAnsi="Times New Roman" w:cs="宋体" w:hint="eastAsia"/>
          <w:sz w:val="24"/>
          <w:szCs w:val="24"/>
        </w:rPr>
        <w:t>的公司债有包括基金、保险公司和券商在内的机构投资者认购，商业银行也开始进入交易所市场</w:t>
      </w:r>
    </w:p>
    <w:p w:rsidR="00A6259C" w:rsidRPr="00754F6C" w:rsidRDefault="00A6259C" w:rsidP="00754F6C">
      <w:pPr>
        <w:spacing w:beforeLines="50" w:before="156" w:afterLines="50" w:after="156" w:line="360" w:lineRule="auto"/>
        <w:ind w:firstLineChars="98" w:firstLine="236"/>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t>（三）</w:t>
      </w:r>
      <w:r w:rsidRPr="00754F6C">
        <w:rPr>
          <w:rFonts w:ascii="仿宋_GB2312" w:eastAsia="仿宋_GB2312" w:hAnsi="Times New Roman" w:cs="Times New Roman" w:hint="eastAsia"/>
          <w:b/>
          <w:bCs/>
          <w:sz w:val="24"/>
          <w:szCs w:val="24"/>
        </w:rPr>
        <w:t>2011</w:t>
      </w:r>
      <w:r w:rsidRPr="00754F6C">
        <w:rPr>
          <w:rFonts w:ascii="仿宋_GB2312" w:eastAsia="仿宋_GB2312" w:hAnsi="Times New Roman" w:cs="宋体" w:hint="eastAsia"/>
          <w:b/>
          <w:bCs/>
          <w:sz w:val="24"/>
          <w:szCs w:val="24"/>
        </w:rPr>
        <w:t>年否决案例分析</w:t>
      </w: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2011</w:t>
      </w:r>
      <w:r w:rsidRPr="00754F6C">
        <w:rPr>
          <w:rFonts w:ascii="仿宋_GB2312" w:eastAsia="仿宋_GB2312" w:hAnsi="Times New Roman" w:cs="宋体" w:hint="eastAsia"/>
          <w:sz w:val="24"/>
          <w:szCs w:val="24"/>
        </w:rPr>
        <w:t>年被否</w:t>
      </w:r>
      <w:r w:rsidRPr="00754F6C">
        <w:rPr>
          <w:rFonts w:ascii="仿宋_GB2312" w:eastAsia="仿宋_GB2312" w:hAnsi="Times New Roman" w:cs="Times New Roman" w:hint="eastAsia"/>
          <w:sz w:val="24"/>
          <w:szCs w:val="24"/>
        </w:rPr>
        <w:t>5</w:t>
      </w:r>
      <w:r w:rsidRPr="00754F6C">
        <w:rPr>
          <w:rFonts w:ascii="仿宋_GB2312" w:eastAsia="仿宋_GB2312" w:hAnsi="Times New Roman" w:cs="宋体" w:hint="eastAsia"/>
          <w:sz w:val="24"/>
          <w:szCs w:val="24"/>
        </w:rPr>
        <w:t>家的原因归结为：</w:t>
      </w:r>
    </w:p>
    <w:p w:rsidR="00A6259C" w:rsidRPr="00754F6C" w:rsidRDefault="00A6259C" w:rsidP="003718AE">
      <w:pPr>
        <w:spacing w:before="50" w:line="360" w:lineRule="auto"/>
        <w:ind w:firstLineChars="200" w:firstLine="480"/>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lastRenderedPageBreak/>
        <w:t>（</w:t>
      </w: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）报告期财务状况差，未来持续盈利能力存在较大不确定性。发行公司债将增加申请人财务费用，未来偿债能力存在重大不确定性；</w:t>
      </w: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w:t>
      </w: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）申请文件存在重大遗漏。比如，申请人的担保人为其控股股东，该控股股东同时为</w:t>
      </w:r>
      <w:r w:rsidRPr="00754F6C">
        <w:rPr>
          <w:rFonts w:ascii="仿宋_GB2312" w:eastAsia="仿宋_GB2312" w:hAnsi="Times New Roman" w:cs="Times New Roman" w:hint="eastAsia"/>
          <w:sz w:val="24"/>
          <w:szCs w:val="24"/>
        </w:rPr>
        <w:t>A</w:t>
      </w:r>
      <w:r w:rsidRPr="00754F6C">
        <w:rPr>
          <w:rFonts w:ascii="仿宋_GB2312" w:eastAsia="仿宋_GB2312" w:hAnsi="Times New Roman" w:cs="宋体" w:hint="eastAsia"/>
          <w:sz w:val="24"/>
          <w:szCs w:val="24"/>
        </w:rPr>
        <w:t>公司提供担保，但申请人在募集说明书中披露其控股股东无对外担保；</w:t>
      </w:r>
    </w:p>
    <w:p w:rsidR="00A6259C" w:rsidRPr="00754F6C" w:rsidRDefault="00A6259C" w:rsidP="003718AE">
      <w:pPr>
        <w:spacing w:before="50" w:line="360" w:lineRule="auto"/>
        <w:ind w:firstLineChars="200" w:firstLine="480"/>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w:t>
      </w: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）担保人担保能力问题。比如担保人为控股型公司，</w:t>
      </w:r>
      <w:r w:rsidRPr="00754F6C">
        <w:rPr>
          <w:rFonts w:ascii="仿宋_GB2312" w:eastAsia="仿宋_GB2312" w:hAnsi="Times New Roman" w:cs="Times New Roman" w:hint="eastAsia"/>
          <w:sz w:val="24"/>
          <w:szCs w:val="24"/>
        </w:rPr>
        <w:t>2010</w:t>
      </w:r>
      <w:r w:rsidRPr="00754F6C">
        <w:rPr>
          <w:rFonts w:ascii="仿宋_GB2312" w:eastAsia="仿宋_GB2312" w:hAnsi="Times New Roman" w:cs="宋体" w:hint="eastAsia"/>
          <w:sz w:val="24"/>
          <w:szCs w:val="24"/>
        </w:rPr>
        <w:t>年归属于母公司股东净利润为</w:t>
      </w:r>
      <w:r w:rsidRPr="00754F6C">
        <w:rPr>
          <w:rFonts w:ascii="仿宋_GB2312" w:eastAsia="仿宋_GB2312" w:hAnsi="Times New Roman" w:cs="Times New Roman" w:hint="eastAsia"/>
          <w:sz w:val="24"/>
          <w:szCs w:val="24"/>
        </w:rPr>
        <w:t>3.09</w:t>
      </w:r>
      <w:r w:rsidRPr="00754F6C">
        <w:rPr>
          <w:rFonts w:ascii="仿宋_GB2312" w:eastAsia="仿宋_GB2312" w:hAnsi="Times New Roman" w:cs="宋体" w:hint="eastAsia"/>
          <w:sz w:val="24"/>
          <w:szCs w:val="24"/>
        </w:rPr>
        <w:t>亿元，</w:t>
      </w:r>
      <w:r w:rsidRPr="00754F6C">
        <w:rPr>
          <w:rFonts w:ascii="仿宋_GB2312" w:eastAsia="仿宋_GB2312" w:hAnsi="Times New Roman" w:cs="Times New Roman" w:hint="eastAsia"/>
          <w:sz w:val="24"/>
          <w:szCs w:val="24"/>
        </w:rPr>
        <w:t>2011</w:t>
      </w:r>
      <w:r w:rsidRPr="00754F6C">
        <w:rPr>
          <w:rFonts w:ascii="仿宋_GB2312" w:eastAsia="仿宋_GB2312" w:hAnsi="Times New Roman" w:cs="宋体" w:hint="eastAsia"/>
          <w:sz w:val="24"/>
          <w:szCs w:val="24"/>
        </w:rPr>
        <w:t>年一季度仅为</w:t>
      </w:r>
      <w:r w:rsidRPr="00754F6C">
        <w:rPr>
          <w:rFonts w:ascii="仿宋_GB2312" w:eastAsia="仿宋_GB2312" w:hAnsi="Times New Roman" w:cs="Times New Roman" w:hint="eastAsia"/>
          <w:sz w:val="24"/>
          <w:szCs w:val="24"/>
        </w:rPr>
        <w:t>-0.22</w:t>
      </w:r>
      <w:r w:rsidRPr="00754F6C">
        <w:rPr>
          <w:rFonts w:ascii="仿宋_GB2312" w:eastAsia="仿宋_GB2312" w:hAnsi="Times New Roman" w:cs="宋体" w:hint="eastAsia"/>
          <w:sz w:val="24"/>
          <w:szCs w:val="24"/>
        </w:rPr>
        <w:t>亿元。担保人能否履行担保责任取决于子公司未来盈利及分红情况。</w:t>
      </w:r>
    </w:p>
    <w:p w:rsidR="00A6259C" w:rsidRPr="00754F6C" w:rsidRDefault="00A6259C" w:rsidP="00754F6C">
      <w:pPr>
        <w:spacing w:beforeLines="100" w:before="312" w:afterLines="100" w:after="312" w:line="360" w:lineRule="auto"/>
        <w:ind w:firstLineChars="150" w:firstLine="361"/>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t>五、公司债发行监管</w:t>
      </w:r>
    </w:p>
    <w:p w:rsidR="00A6259C" w:rsidRPr="00754F6C" w:rsidRDefault="00A6259C" w:rsidP="00754F6C">
      <w:pPr>
        <w:spacing w:beforeLines="50" w:before="156" w:afterLines="50" w:after="156" w:line="360" w:lineRule="auto"/>
        <w:ind w:firstLineChars="98" w:firstLine="236"/>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t>（一）监管理念</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建立市场化导向的公司债券监管体制的指导思想。如</w:t>
      </w:r>
      <w:proofErr w:type="gramStart"/>
      <w:r w:rsidRPr="00754F6C">
        <w:rPr>
          <w:rFonts w:ascii="仿宋_GB2312" w:eastAsia="仿宋_GB2312" w:hAnsi="Times New Roman" w:cs="宋体" w:hint="eastAsia"/>
          <w:sz w:val="24"/>
          <w:szCs w:val="24"/>
        </w:rPr>
        <w:t>无需保代签字</w:t>
      </w:r>
      <w:proofErr w:type="gramEnd"/>
      <w:r w:rsidRPr="00754F6C">
        <w:rPr>
          <w:rFonts w:ascii="仿宋_GB2312" w:eastAsia="仿宋_GB2312" w:hAnsi="Times New Roman" w:cs="宋体" w:hint="eastAsia"/>
          <w:sz w:val="24"/>
          <w:szCs w:val="24"/>
        </w:rPr>
        <w:t>、</w:t>
      </w:r>
      <w:proofErr w:type="gramStart"/>
      <w:r w:rsidRPr="00754F6C">
        <w:rPr>
          <w:rFonts w:ascii="仿宋_GB2312" w:eastAsia="仿宋_GB2312" w:hAnsi="Times New Roman" w:cs="宋体" w:hint="eastAsia"/>
          <w:sz w:val="24"/>
          <w:szCs w:val="24"/>
        </w:rPr>
        <w:t>储架发行</w:t>
      </w:r>
      <w:proofErr w:type="gramEnd"/>
      <w:r w:rsidRPr="00754F6C">
        <w:rPr>
          <w:rFonts w:ascii="仿宋_GB2312" w:eastAsia="仿宋_GB2312" w:hAnsi="Times New Roman" w:cs="宋体" w:hint="eastAsia"/>
          <w:sz w:val="24"/>
          <w:szCs w:val="24"/>
        </w:rPr>
        <w:t>等</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建立以发债主体的信用责任机制为核心的公司债市场体系以及信用评级、信息披露、债券持有人会议、债券受托管理人等市场化的配套机制。</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 xml:space="preserve">3. </w:t>
      </w:r>
      <w:r w:rsidRPr="00754F6C">
        <w:rPr>
          <w:rFonts w:ascii="仿宋_GB2312" w:eastAsia="仿宋_GB2312" w:hAnsi="Times New Roman" w:cs="宋体" w:hint="eastAsia"/>
          <w:sz w:val="24"/>
          <w:szCs w:val="24"/>
        </w:rPr>
        <w:t>充分发挥中介机构和投资者识别风险、分散风险和化解风险功能，避免由政府承担解决偿债问题的责任。如</w:t>
      </w:r>
      <w:r w:rsidRPr="00754F6C">
        <w:rPr>
          <w:rFonts w:ascii="仿宋_GB2312" w:eastAsia="仿宋_GB2312" w:hAnsi="Times New Roman" w:cs="Times New Roman" w:hint="eastAsia"/>
          <w:sz w:val="24"/>
          <w:szCs w:val="24"/>
        </w:rPr>
        <w:t>ST</w:t>
      </w:r>
      <w:r w:rsidRPr="00754F6C">
        <w:rPr>
          <w:rFonts w:ascii="仿宋_GB2312" w:eastAsia="仿宋_GB2312" w:hAnsi="Times New Roman" w:cs="宋体" w:hint="eastAsia"/>
          <w:sz w:val="24"/>
          <w:szCs w:val="24"/>
        </w:rPr>
        <w:t>海龙</w:t>
      </w:r>
      <w:proofErr w:type="gramStart"/>
      <w:r w:rsidRPr="00754F6C">
        <w:rPr>
          <w:rFonts w:ascii="仿宋_GB2312" w:eastAsia="仿宋_GB2312" w:hAnsi="Times New Roman" w:cs="宋体" w:hint="eastAsia"/>
          <w:sz w:val="24"/>
          <w:szCs w:val="24"/>
        </w:rPr>
        <w:t>债最终</w:t>
      </w:r>
      <w:proofErr w:type="gramEnd"/>
      <w:r w:rsidRPr="00754F6C">
        <w:rPr>
          <w:rFonts w:ascii="仿宋_GB2312" w:eastAsia="仿宋_GB2312" w:hAnsi="Times New Roman" w:cs="宋体" w:hint="eastAsia"/>
          <w:sz w:val="24"/>
          <w:szCs w:val="24"/>
        </w:rPr>
        <w:t>由政府承担。</w:t>
      </w:r>
    </w:p>
    <w:p w:rsidR="00A6259C" w:rsidRPr="00754F6C" w:rsidRDefault="00A6259C" w:rsidP="00754F6C">
      <w:pPr>
        <w:spacing w:beforeLines="50" w:before="156" w:afterLines="50" w:after="156" w:line="360" w:lineRule="auto"/>
        <w:ind w:firstLineChars="98" w:firstLine="236"/>
        <w:outlineLvl w:val="0"/>
        <w:rPr>
          <w:rFonts w:ascii="仿宋_GB2312" w:eastAsia="仿宋_GB2312" w:hAnsi="Times New Roman" w:cs="Times New Roman" w:hint="eastAsia"/>
          <w:b/>
          <w:bCs/>
          <w:sz w:val="24"/>
          <w:szCs w:val="24"/>
        </w:rPr>
      </w:pPr>
      <w:bookmarkStart w:id="21" w:name="_Toc329351761"/>
      <w:r w:rsidRPr="00754F6C">
        <w:rPr>
          <w:rFonts w:ascii="仿宋_GB2312" w:eastAsia="仿宋_GB2312" w:hAnsi="Times New Roman" w:cs="宋体" w:hint="eastAsia"/>
          <w:b/>
          <w:bCs/>
          <w:sz w:val="24"/>
          <w:szCs w:val="24"/>
        </w:rPr>
        <w:t>（二）公司债券的主要特点</w:t>
      </w:r>
      <w:bookmarkEnd w:id="21"/>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公司债发行不强制要求担保；</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募集资金用途不再与固定资产投资项目挂钩，可以用于偿还银行贷款、补充流动资金、改善财务结构等股东大会核准的用途；</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公司债券发行价格市场化，发行价格由发行人与保荐人通过市场询价确定；</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4.</w:t>
      </w:r>
      <w:r w:rsidR="00DB2A1A">
        <w:rPr>
          <w:rFonts w:ascii="仿宋_GB2312" w:eastAsia="仿宋_GB2312" w:hAnsi="Times New Roman" w:cs="宋体" w:hint="eastAsia"/>
          <w:sz w:val="24"/>
          <w:szCs w:val="24"/>
        </w:rPr>
        <w:t>采用</w:t>
      </w:r>
      <w:proofErr w:type="gramStart"/>
      <w:r w:rsidR="00DB2A1A">
        <w:rPr>
          <w:rFonts w:ascii="仿宋_GB2312" w:eastAsia="仿宋_GB2312" w:hAnsi="Times New Roman" w:cs="宋体" w:hint="eastAsia"/>
          <w:sz w:val="24"/>
          <w:szCs w:val="24"/>
        </w:rPr>
        <w:t>储架</w:t>
      </w:r>
      <w:r w:rsidRPr="00754F6C">
        <w:rPr>
          <w:rFonts w:ascii="仿宋_GB2312" w:eastAsia="仿宋_GB2312" w:hAnsi="Times New Roman" w:cs="宋体" w:hint="eastAsia"/>
          <w:sz w:val="24"/>
          <w:szCs w:val="24"/>
        </w:rPr>
        <w:t>发行</w:t>
      </w:r>
      <w:proofErr w:type="gramEnd"/>
      <w:r w:rsidRPr="00754F6C">
        <w:rPr>
          <w:rFonts w:ascii="仿宋_GB2312" w:eastAsia="仿宋_GB2312" w:hAnsi="Times New Roman" w:cs="宋体" w:hint="eastAsia"/>
          <w:sz w:val="24"/>
          <w:szCs w:val="24"/>
        </w:rPr>
        <w:t>制度，允许上市公司一次核准，分次发行，发行人获得核准后可在两年内分期发行完毕，但首期发行不能低于发行总额的</w:t>
      </w:r>
      <w:r w:rsidRPr="00754F6C">
        <w:rPr>
          <w:rFonts w:ascii="仿宋_GB2312" w:eastAsia="仿宋_GB2312" w:hAnsi="Times New Roman" w:cs="Times New Roman" w:hint="eastAsia"/>
          <w:sz w:val="24"/>
          <w:szCs w:val="24"/>
        </w:rPr>
        <w:t>50%</w:t>
      </w:r>
      <w:r w:rsidRPr="00754F6C">
        <w:rPr>
          <w:rFonts w:ascii="仿宋_GB2312" w:eastAsia="仿宋_GB2312" w:hAnsi="Times New Roman" w:cs="宋体" w:hint="eastAsia"/>
          <w:sz w:val="24"/>
          <w:szCs w:val="24"/>
        </w:rPr>
        <w:t>。</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22" w:name="_Toc329351762"/>
      <w:r w:rsidRPr="00754F6C">
        <w:rPr>
          <w:rFonts w:ascii="仿宋_GB2312" w:eastAsia="仿宋_GB2312" w:hAnsi="Times New Roman" w:cs="宋体" w:hint="eastAsia"/>
          <w:b/>
          <w:bCs/>
          <w:sz w:val="24"/>
          <w:szCs w:val="24"/>
        </w:rPr>
        <w:t>（三）公司债的审核程序</w:t>
      </w:r>
      <w:bookmarkEnd w:id="22"/>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lastRenderedPageBreak/>
        <w:t>与股票相比简化，受理</w:t>
      </w:r>
      <w:r w:rsidRPr="00754F6C">
        <w:rPr>
          <w:rFonts w:ascii="仿宋_GB2312" w:eastAsia="仿宋_GB2312" w:hAnsi="Times New Roman" w:cs="Times New Roman" w:hint="eastAsia"/>
          <w:sz w:val="24"/>
          <w:szCs w:val="24"/>
        </w:rPr>
        <w:t>—</w:t>
      </w:r>
      <w:r w:rsidRPr="00754F6C">
        <w:rPr>
          <w:rFonts w:ascii="仿宋_GB2312" w:eastAsia="仿宋_GB2312" w:hAnsi="Times New Roman" w:cs="宋体" w:hint="eastAsia"/>
          <w:sz w:val="24"/>
          <w:szCs w:val="24"/>
        </w:rPr>
        <w:t>初审会</w:t>
      </w:r>
      <w:r w:rsidRPr="00754F6C">
        <w:rPr>
          <w:rFonts w:ascii="仿宋_GB2312" w:eastAsia="仿宋_GB2312" w:hAnsi="Times New Roman" w:cs="Times New Roman" w:hint="eastAsia"/>
          <w:sz w:val="24"/>
          <w:szCs w:val="24"/>
        </w:rPr>
        <w:t>—</w:t>
      </w:r>
      <w:r w:rsidRPr="00754F6C">
        <w:rPr>
          <w:rFonts w:ascii="仿宋_GB2312" w:eastAsia="仿宋_GB2312" w:hAnsi="Times New Roman" w:cs="宋体" w:hint="eastAsia"/>
          <w:sz w:val="24"/>
          <w:szCs w:val="24"/>
        </w:rPr>
        <w:t>发审会</w:t>
      </w:r>
      <w:r w:rsidRPr="00754F6C">
        <w:rPr>
          <w:rFonts w:ascii="仿宋_GB2312" w:eastAsia="仿宋_GB2312" w:hAnsi="Times New Roman" w:cs="Times New Roman" w:hint="eastAsia"/>
          <w:sz w:val="24"/>
          <w:szCs w:val="24"/>
        </w:rPr>
        <w:t>—</w:t>
      </w:r>
      <w:r w:rsidRPr="00754F6C">
        <w:rPr>
          <w:rFonts w:ascii="仿宋_GB2312" w:eastAsia="仿宋_GB2312" w:hAnsi="Times New Roman" w:cs="宋体" w:hint="eastAsia"/>
          <w:sz w:val="24"/>
          <w:szCs w:val="24"/>
        </w:rPr>
        <w:t>核准</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23" w:name="_Toc329351763"/>
      <w:r w:rsidRPr="00754F6C">
        <w:rPr>
          <w:rFonts w:ascii="仿宋_GB2312" w:eastAsia="仿宋_GB2312" w:hAnsi="Times New Roman" w:cs="宋体" w:hint="eastAsia"/>
          <w:b/>
          <w:bCs/>
          <w:sz w:val="24"/>
          <w:szCs w:val="24"/>
        </w:rPr>
        <w:t>（四）债券市场与股票市场的风险的差异</w:t>
      </w:r>
      <w:bookmarkEnd w:id="23"/>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 xml:space="preserve">1. </w:t>
      </w:r>
      <w:r w:rsidRPr="00754F6C">
        <w:rPr>
          <w:rFonts w:ascii="仿宋_GB2312" w:eastAsia="仿宋_GB2312" w:hAnsi="Times New Roman" w:cs="宋体" w:hint="eastAsia"/>
          <w:sz w:val="24"/>
          <w:szCs w:val="24"/>
        </w:rPr>
        <w:t>在公司可持续经营的基本前提下，债券更侧重于发行人特定阶段的偿付能力，而股票则侧重于发行人未来的成长性和盈利能力；</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债券最大风险为偿付风险（主要看现金存量和</w:t>
      </w:r>
      <w:proofErr w:type="gramStart"/>
      <w:r w:rsidRPr="00754F6C">
        <w:rPr>
          <w:rFonts w:ascii="仿宋_GB2312" w:eastAsia="仿宋_GB2312" w:hAnsi="Times New Roman" w:cs="宋体" w:hint="eastAsia"/>
          <w:sz w:val="24"/>
          <w:szCs w:val="24"/>
        </w:rPr>
        <w:t>可</w:t>
      </w:r>
      <w:proofErr w:type="gramEnd"/>
      <w:r w:rsidRPr="00754F6C">
        <w:rPr>
          <w:rFonts w:ascii="仿宋_GB2312" w:eastAsia="仿宋_GB2312" w:hAnsi="Times New Roman" w:cs="宋体" w:hint="eastAsia"/>
          <w:sz w:val="24"/>
          <w:szCs w:val="24"/>
        </w:rPr>
        <w:t>预期的经营性现金流）</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 xml:space="preserve">3. </w:t>
      </w:r>
      <w:r w:rsidRPr="00754F6C">
        <w:rPr>
          <w:rFonts w:ascii="仿宋_GB2312" w:eastAsia="仿宋_GB2312" w:hAnsi="Times New Roman" w:cs="宋体" w:hint="eastAsia"/>
          <w:sz w:val="24"/>
          <w:szCs w:val="24"/>
        </w:rPr>
        <w:t>考虑其偿债计划和其他保障措施是否有效可行；信用增</w:t>
      </w:r>
      <w:proofErr w:type="gramStart"/>
      <w:r w:rsidRPr="00754F6C">
        <w:rPr>
          <w:rFonts w:ascii="仿宋_GB2312" w:eastAsia="仿宋_GB2312" w:hAnsi="Times New Roman" w:cs="宋体" w:hint="eastAsia"/>
          <w:sz w:val="24"/>
          <w:szCs w:val="24"/>
        </w:rPr>
        <w:t>级是否</w:t>
      </w:r>
      <w:proofErr w:type="gramEnd"/>
      <w:r w:rsidRPr="00754F6C">
        <w:rPr>
          <w:rFonts w:ascii="仿宋_GB2312" w:eastAsia="仿宋_GB2312" w:hAnsi="Times New Roman" w:cs="宋体" w:hint="eastAsia"/>
          <w:sz w:val="24"/>
          <w:szCs w:val="24"/>
        </w:rPr>
        <w:t>安全；特定违约处置条款是否存法律瑕疵并具可操作性；持续信用评级是否及时有效；债权受托管理人能否行使职能等。</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24" w:name="_Toc329351764"/>
      <w:r w:rsidRPr="00754F6C">
        <w:rPr>
          <w:rFonts w:ascii="仿宋_GB2312" w:eastAsia="仿宋_GB2312" w:hAnsi="Times New Roman" w:cs="宋体" w:hint="eastAsia"/>
          <w:b/>
          <w:bCs/>
          <w:sz w:val="24"/>
          <w:szCs w:val="24"/>
        </w:rPr>
        <w:t>（五）债券与股票监管审核重点不同</w:t>
      </w:r>
      <w:bookmarkEnd w:id="24"/>
    </w:p>
    <w:p w:rsidR="00A6259C" w:rsidRPr="00754F6C" w:rsidRDefault="00A6259C" w:rsidP="00754F6C">
      <w:pPr>
        <w:tabs>
          <w:tab w:val="left" w:pos="360"/>
        </w:tabs>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股票发行审核的是发行人，监管重点是关注公司的资质、持续经营能力和成长空间，对未来盈利预测、同业竞争、公司治理等指标需要重点关注；</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债券更侧重于产品本身，监管重点是产品设计和偿债能力（现金流量），和发行主体未来的报表盈利情况关联不大，即使企业未来亏损，但剔除固定资产折旧、计提的或有费用和损失等因素，公司仍可能有稳定的现金流，可以按期兑付。</w:t>
      </w:r>
    </w:p>
    <w:p w:rsidR="00A6259C" w:rsidRPr="00754F6C" w:rsidRDefault="00A6259C" w:rsidP="00754F6C">
      <w:pPr>
        <w:spacing w:beforeLines="50" w:before="156" w:afterLines="50" w:after="156" w:line="360" w:lineRule="auto"/>
        <w:ind w:firstLineChars="147" w:firstLine="354"/>
        <w:outlineLvl w:val="0"/>
        <w:rPr>
          <w:rFonts w:ascii="仿宋_GB2312" w:eastAsia="仿宋_GB2312" w:hAnsi="Times New Roman" w:cs="Times New Roman" w:hint="eastAsia"/>
          <w:b/>
          <w:bCs/>
          <w:sz w:val="24"/>
          <w:szCs w:val="24"/>
        </w:rPr>
      </w:pPr>
      <w:bookmarkStart w:id="25" w:name="_Toc329351765"/>
      <w:r w:rsidRPr="00754F6C">
        <w:rPr>
          <w:rFonts w:ascii="仿宋_GB2312" w:eastAsia="仿宋_GB2312" w:hAnsi="Times New Roman" w:cs="宋体" w:hint="eastAsia"/>
          <w:b/>
          <w:bCs/>
          <w:sz w:val="24"/>
          <w:szCs w:val="24"/>
        </w:rPr>
        <w:t>（六）信息披露重点不同</w:t>
      </w:r>
      <w:bookmarkEnd w:id="25"/>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股票信息披露需要重点披露公司股东和高管变动情况、经营能力和可能影响持续经营能力的重大事项，在财务指标上侧重于权责发生制编制的资产负债表和损益表，合理披露或有收益、或有损失；</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 xml:space="preserve">2. </w:t>
      </w:r>
      <w:r w:rsidRPr="00754F6C">
        <w:rPr>
          <w:rFonts w:ascii="仿宋_GB2312" w:eastAsia="仿宋_GB2312" w:hAnsi="Times New Roman" w:cs="宋体" w:hint="eastAsia"/>
          <w:sz w:val="24"/>
          <w:szCs w:val="24"/>
        </w:rPr>
        <w:t>债券信息披露重点是影响发行人偿债能力的指标，如短期偿债指标（流动比率、速动比率、现金流动负债比率）、长期偿债指标（资产负债率、资本负债率、利息现金保障倍数、债务本息偿付比率），担保人财务状况等。</w:t>
      </w:r>
    </w:p>
    <w:p w:rsidR="00A6259C" w:rsidRPr="00754F6C" w:rsidRDefault="00A6259C" w:rsidP="00754F6C">
      <w:pPr>
        <w:spacing w:beforeLines="50" w:before="156" w:afterLines="50" w:after="156" w:line="360" w:lineRule="auto"/>
        <w:ind w:firstLineChars="98" w:firstLine="236"/>
        <w:outlineLvl w:val="0"/>
        <w:rPr>
          <w:rFonts w:ascii="仿宋_GB2312" w:eastAsia="仿宋_GB2312" w:hAnsi="Times New Roman" w:cs="Times New Roman" w:hint="eastAsia"/>
          <w:b/>
          <w:bCs/>
          <w:sz w:val="24"/>
          <w:szCs w:val="24"/>
        </w:rPr>
      </w:pPr>
      <w:bookmarkStart w:id="26" w:name="_Toc329351766"/>
      <w:r w:rsidRPr="00754F6C">
        <w:rPr>
          <w:rFonts w:ascii="仿宋_GB2312" w:eastAsia="仿宋_GB2312" w:hAnsi="Times New Roman" w:cs="宋体" w:hint="eastAsia"/>
          <w:b/>
          <w:bCs/>
          <w:sz w:val="24"/>
          <w:szCs w:val="24"/>
        </w:rPr>
        <w:t>（七）公司债审核重点</w:t>
      </w:r>
      <w:bookmarkEnd w:id="26"/>
    </w:p>
    <w:p w:rsidR="00A6259C" w:rsidRPr="00754F6C" w:rsidRDefault="00A6259C" w:rsidP="00754F6C">
      <w:pPr>
        <w:spacing w:beforeLines="50" w:before="156" w:afterLines="50" w:after="156" w:line="360" w:lineRule="auto"/>
        <w:ind w:leftChars="100" w:left="210" w:firstLineChars="50" w:firstLine="1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主体信用</w:t>
      </w:r>
      <w:proofErr w:type="gramStart"/>
      <w:r w:rsidRPr="00754F6C">
        <w:rPr>
          <w:rFonts w:ascii="仿宋_GB2312" w:eastAsia="仿宋_GB2312" w:hAnsi="Times New Roman" w:cs="宋体" w:hint="eastAsia"/>
          <w:sz w:val="24"/>
          <w:szCs w:val="24"/>
        </w:rPr>
        <w:t>等级和债项</w:t>
      </w:r>
      <w:proofErr w:type="gramEnd"/>
      <w:r w:rsidRPr="00754F6C">
        <w:rPr>
          <w:rFonts w:ascii="仿宋_GB2312" w:eastAsia="仿宋_GB2312" w:hAnsi="Times New Roman" w:cs="宋体" w:hint="eastAsia"/>
          <w:sz w:val="24"/>
          <w:szCs w:val="24"/>
        </w:rPr>
        <w:t>评级的合理性</w:t>
      </w:r>
    </w:p>
    <w:p w:rsidR="00A6259C" w:rsidRPr="00754F6C" w:rsidRDefault="00A6259C" w:rsidP="00754F6C">
      <w:pPr>
        <w:spacing w:beforeLines="50" w:before="156" w:afterLines="50" w:after="156" w:line="360" w:lineRule="auto"/>
        <w:ind w:leftChars="100" w:left="210" w:firstLineChars="50" w:firstLine="1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 xml:space="preserve">2 </w:t>
      </w:r>
      <w:r w:rsidRPr="00754F6C">
        <w:rPr>
          <w:rFonts w:ascii="仿宋_GB2312" w:eastAsia="仿宋_GB2312" w:hAnsi="Times New Roman" w:cs="宋体" w:hint="eastAsia"/>
          <w:sz w:val="24"/>
          <w:szCs w:val="24"/>
        </w:rPr>
        <w:t>充分关注可预期的现金流和偿债能力，但</w:t>
      </w:r>
      <w:proofErr w:type="gramStart"/>
      <w:r w:rsidRPr="00754F6C">
        <w:rPr>
          <w:rFonts w:ascii="仿宋_GB2312" w:eastAsia="仿宋_GB2312" w:hAnsi="Times New Roman" w:cs="宋体" w:hint="eastAsia"/>
          <w:sz w:val="24"/>
          <w:szCs w:val="24"/>
        </w:rPr>
        <w:t>主体和债项</w:t>
      </w:r>
      <w:proofErr w:type="gramEnd"/>
      <w:r w:rsidRPr="00754F6C">
        <w:rPr>
          <w:rFonts w:ascii="仿宋_GB2312" w:eastAsia="仿宋_GB2312" w:hAnsi="Times New Roman" w:cs="宋体" w:hint="eastAsia"/>
          <w:sz w:val="24"/>
          <w:szCs w:val="24"/>
        </w:rPr>
        <w:t>可分离</w:t>
      </w:r>
    </w:p>
    <w:p w:rsidR="00A6259C" w:rsidRPr="00754F6C" w:rsidRDefault="00A6259C" w:rsidP="00754F6C">
      <w:pPr>
        <w:spacing w:beforeLines="50" w:before="156" w:afterLines="50" w:after="156" w:line="360" w:lineRule="auto"/>
        <w:ind w:firstLineChars="150" w:firstLine="36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lastRenderedPageBreak/>
        <w:t>3.</w:t>
      </w:r>
      <w:r w:rsidRPr="00754F6C">
        <w:rPr>
          <w:rFonts w:ascii="仿宋_GB2312" w:eastAsia="仿宋_GB2312" w:hAnsi="Times New Roman" w:cs="宋体" w:hint="eastAsia"/>
          <w:sz w:val="24"/>
          <w:szCs w:val="24"/>
        </w:rPr>
        <w:t>持续跟踪评级和违约风险防范</w:t>
      </w:r>
    </w:p>
    <w:p w:rsidR="00A6259C" w:rsidRPr="00754F6C" w:rsidRDefault="00A6259C" w:rsidP="00754F6C">
      <w:pPr>
        <w:spacing w:beforeLines="50" w:before="156" w:afterLines="50" w:after="156" w:line="360" w:lineRule="auto"/>
        <w:ind w:firstLineChars="150" w:firstLine="36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4.</w:t>
      </w:r>
      <w:r w:rsidRPr="00754F6C">
        <w:rPr>
          <w:rFonts w:ascii="仿宋_GB2312" w:eastAsia="仿宋_GB2312" w:hAnsi="Times New Roman" w:cs="宋体" w:hint="eastAsia"/>
          <w:sz w:val="24"/>
          <w:szCs w:val="24"/>
        </w:rPr>
        <w:t>债券持有人权益保护的措施</w:t>
      </w:r>
    </w:p>
    <w:p w:rsidR="00A6259C" w:rsidRPr="00754F6C" w:rsidRDefault="00A6259C" w:rsidP="00754F6C">
      <w:pPr>
        <w:spacing w:beforeLines="50" w:before="156" w:afterLines="50" w:after="156" w:line="360" w:lineRule="auto"/>
        <w:ind w:firstLineChars="150" w:firstLine="36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5.</w:t>
      </w:r>
      <w:r w:rsidRPr="00754F6C">
        <w:rPr>
          <w:rFonts w:ascii="仿宋_GB2312" w:eastAsia="仿宋_GB2312" w:hAnsi="Times New Roman" w:cs="宋体" w:hint="eastAsia"/>
          <w:sz w:val="24"/>
          <w:szCs w:val="24"/>
        </w:rPr>
        <w:t>偿债计划及其保障措施。</w:t>
      </w:r>
    </w:p>
    <w:p w:rsidR="00A6259C" w:rsidRPr="00754F6C" w:rsidRDefault="00A6259C" w:rsidP="00754F6C">
      <w:pPr>
        <w:spacing w:beforeLines="50" w:before="156" w:afterLines="50" w:after="156" w:line="360" w:lineRule="auto"/>
        <w:ind w:firstLineChars="98" w:firstLine="236"/>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t>（八）审核中需明确的问题</w:t>
      </w:r>
    </w:p>
    <w:p w:rsidR="00A6259C" w:rsidRPr="00754F6C" w:rsidRDefault="00A6259C" w:rsidP="00754F6C">
      <w:pPr>
        <w:spacing w:beforeLines="50" w:before="156" w:afterLines="50" w:after="156" w:line="360" w:lineRule="auto"/>
        <w:ind w:firstLineChars="150" w:firstLine="360"/>
        <w:outlineLvl w:val="0"/>
        <w:rPr>
          <w:rFonts w:ascii="仿宋_GB2312" w:eastAsia="仿宋_GB2312" w:hAnsi="Times New Roman" w:cs="Times New Roman" w:hint="eastAsia"/>
          <w:sz w:val="24"/>
          <w:szCs w:val="24"/>
        </w:rPr>
      </w:pPr>
      <w:bookmarkStart w:id="27" w:name="_Toc329351767"/>
      <w:r w:rsidRPr="00754F6C">
        <w:rPr>
          <w:rFonts w:ascii="仿宋_GB2312" w:eastAsia="仿宋_GB2312" w:hAnsi="Times New Roman" w:cs="Times New Roman" w:hint="eastAsia"/>
          <w:sz w:val="24"/>
          <w:szCs w:val="24"/>
        </w:rPr>
        <w:t xml:space="preserve">1. </w:t>
      </w:r>
      <w:r w:rsidRPr="00754F6C">
        <w:rPr>
          <w:rFonts w:ascii="仿宋_GB2312" w:eastAsia="仿宋_GB2312" w:hAnsi="Times New Roman" w:cs="宋体" w:hint="eastAsia"/>
          <w:sz w:val="24"/>
          <w:szCs w:val="24"/>
        </w:rPr>
        <w:t>财务指标的适用解释</w:t>
      </w:r>
      <w:bookmarkEnd w:id="27"/>
    </w:p>
    <w:p w:rsidR="00A6259C" w:rsidRPr="00754F6C" w:rsidRDefault="00A6259C" w:rsidP="00754F6C">
      <w:pPr>
        <w:spacing w:beforeLines="50" w:before="156" w:afterLines="50" w:after="156" w:line="360" w:lineRule="auto"/>
        <w:ind w:firstLineChars="150" w:firstLine="36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）年均可分配利润指合并报表归属于母公司</w:t>
      </w:r>
      <w:r w:rsidR="004F38D1">
        <w:rPr>
          <w:rFonts w:ascii="仿宋_GB2312" w:eastAsia="仿宋_GB2312" w:hAnsi="Times New Roman" w:cs="宋体" w:hint="eastAsia"/>
          <w:sz w:val="24"/>
          <w:szCs w:val="24"/>
        </w:rPr>
        <w:t>股东</w:t>
      </w:r>
      <w:r w:rsidRPr="00754F6C">
        <w:rPr>
          <w:rFonts w:ascii="仿宋_GB2312" w:eastAsia="仿宋_GB2312" w:hAnsi="Times New Roman" w:cs="宋体" w:hint="eastAsia"/>
          <w:sz w:val="24"/>
          <w:szCs w:val="24"/>
        </w:rPr>
        <w:t>净利润；累计公司债券余额指</w:t>
      </w:r>
      <w:r w:rsidR="004F38D1">
        <w:rPr>
          <w:rFonts w:ascii="仿宋_GB2312" w:eastAsia="仿宋_GB2312" w:hAnsi="Times New Roman" w:cs="宋体" w:hint="eastAsia"/>
          <w:sz w:val="24"/>
          <w:szCs w:val="24"/>
        </w:rPr>
        <w:t>债券面值，子公司发行债券的按照全额计算</w:t>
      </w:r>
      <w:r w:rsidRPr="00754F6C">
        <w:rPr>
          <w:rFonts w:ascii="仿宋_GB2312" w:eastAsia="仿宋_GB2312" w:hAnsi="Times New Roman" w:cs="宋体" w:hint="eastAsia"/>
          <w:sz w:val="24"/>
          <w:szCs w:val="24"/>
        </w:rPr>
        <w:t>；净资产额指合并报表的净资产（含少数股东权益）；最近一期指公开信息披露的最近一期，可以未经审计。</w:t>
      </w:r>
    </w:p>
    <w:p w:rsidR="00A6259C" w:rsidRPr="00754F6C" w:rsidRDefault="00A6259C" w:rsidP="00754F6C">
      <w:pPr>
        <w:spacing w:beforeLines="50" w:before="156" w:afterLines="50" w:after="156" w:line="360" w:lineRule="auto"/>
        <w:ind w:firstLineChars="150" w:firstLine="36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）累计公司债券余额</w:t>
      </w:r>
      <w:r w:rsidRPr="00754F6C">
        <w:rPr>
          <w:rFonts w:ascii="仿宋_GB2312" w:eastAsia="仿宋_GB2312" w:hAnsi="Times New Roman" w:cs="Times New Roman" w:hint="eastAsia"/>
          <w:sz w:val="24"/>
          <w:szCs w:val="24"/>
        </w:rPr>
        <w:t xml:space="preserve">   </w:t>
      </w:r>
      <w:r w:rsidRPr="00754F6C">
        <w:rPr>
          <w:rFonts w:ascii="仿宋_GB2312" w:eastAsia="仿宋_GB2312" w:hAnsi="Times New Roman" w:cs="宋体" w:hint="eastAsia"/>
          <w:sz w:val="24"/>
          <w:szCs w:val="24"/>
        </w:rPr>
        <w:t>指</w:t>
      </w:r>
      <w:r w:rsidRPr="00754F6C">
        <w:rPr>
          <w:rFonts w:ascii="仿宋_GB2312" w:eastAsia="仿宋_GB2312" w:hAnsi="Times New Roman" w:cs="Times New Roman" w:hint="eastAsia"/>
          <w:sz w:val="24"/>
          <w:szCs w:val="24"/>
        </w:rPr>
        <w:t xml:space="preserve"> </w:t>
      </w:r>
      <w:r w:rsidRPr="00754F6C">
        <w:rPr>
          <w:rFonts w:ascii="仿宋_GB2312" w:eastAsia="仿宋_GB2312" w:hAnsi="Times New Roman" w:cs="宋体" w:hint="eastAsia"/>
          <w:sz w:val="24"/>
          <w:szCs w:val="24"/>
        </w:rPr>
        <w:t>以财务账面值计算的公开发行债券余额，包括企业债、不包括短融，中票（债务融资工具，实质是公司债券，从法律体系上看不是公司债券，是比较特殊的金融产品）</w:t>
      </w:r>
    </w:p>
    <w:p w:rsidR="00A6259C" w:rsidRPr="00754F6C" w:rsidRDefault="00A6259C" w:rsidP="00754F6C">
      <w:pPr>
        <w:spacing w:beforeLines="50" w:before="156" w:afterLines="50" w:after="156" w:line="360" w:lineRule="auto"/>
        <w:ind w:firstLineChars="150" w:firstLine="36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）净资产额和最近一期</w:t>
      </w:r>
      <w:r w:rsidRPr="00754F6C">
        <w:rPr>
          <w:rFonts w:ascii="仿宋_GB2312" w:eastAsia="仿宋_GB2312" w:hAnsi="Times New Roman" w:cs="Times New Roman" w:hint="eastAsia"/>
          <w:sz w:val="24"/>
          <w:szCs w:val="24"/>
        </w:rPr>
        <w:t xml:space="preserve"> </w:t>
      </w:r>
      <w:r w:rsidRPr="00754F6C">
        <w:rPr>
          <w:rFonts w:ascii="仿宋_GB2312" w:eastAsia="仿宋_GB2312" w:hAnsi="Times New Roman" w:cs="宋体" w:hint="eastAsia"/>
          <w:sz w:val="24"/>
          <w:szCs w:val="24"/>
        </w:rPr>
        <w:t>指</w:t>
      </w:r>
      <w:r w:rsidRPr="00754F6C">
        <w:rPr>
          <w:rFonts w:ascii="仿宋_GB2312" w:eastAsia="仿宋_GB2312" w:hAnsi="Times New Roman" w:cs="Times New Roman" w:hint="eastAsia"/>
          <w:sz w:val="24"/>
          <w:szCs w:val="24"/>
        </w:rPr>
        <w:t xml:space="preserve"> </w:t>
      </w:r>
      <w:r w:rsidRPr="00754F6C">
        <w:rPr>
          <w:rFonts w:ascii="仿宋_GB2312" w:eastAsia="仿宋_GB2312" w:hAnsi="Times New Roman" w:cs="宋体" w:hint="eastAsia"/>
          <w:sz w:val="24"/>
          <w:szCs w:val="24"/>
        </w:rPr>
        <w:t>最近一期公告的信息披露的财务数据，不要求强制审计</w:t>
      </w:r>
    </w:p>
    <w:p w:rsidR="00A6259C" w:rsidRPr="00754F6C" w:rsidRDefault="00A6259C" w:rsidP="00754F6C">
      <w:pPr>
        <w:spacing w:beforeLines="50" w:before="156" w:afterLines="50" w:after="156" w:line="360" w:lineRule="auto"/>
        <w:ind w:firstLineChars="150" w:firstLine="36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最近一期未分配利润的问题</w:t>
      </w:r>
      <w:r w:rsidRPr="00754F6C">
        <w:rPr>
          <w:rFonts w:ascii="仿宋_GB2312" w:eastAsia="仿宋_GB2312" w:hAnsi="Times New Roman" w:cs="Times New Roman" w:hint="eastAsia"/>
          <w:sz w:val="24"/>
          <w:szCs w:val="24"/>
        </w:rPr>
        <w:t xml:space="preserve"> </w:t>
      </w:r>
    </w:p>
    <w:p w:rsidR="00A6259C" w:rsidRPr="00754F6C" w:rsidRDefault="00A6259C" w:rsidP="00754F6C">
      <w:pPr>
        <w:spacing w:beforeLines="50" w:before="156" w:afterLines="50" w:after="156" w:line="360" w:lineRule="auto"/>
        <w:ind w:firstLineChars="200" w:firstLine="480"/>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最近一期未分配利润为负可以发行公司债，不是最近三年必须盈利，只要年均可分配利润满足支付债券一年利息要求即可。</w:t>
      </w:r>
    </w:p>
    <w:p w:rsidR="00791A9B" w:rsidRPr="00754F6C" w:rsidRDefault="00A6259C" w:rsidP="00754F6C">
      <w:pPr>
        <w:spacing w:beforeLines="50" w:before="156" w:afterLines="50" w:after="156" w:line="360" w:lineRule="auto"/>
        <w:ind w:firstLineChars="150" w:firstLine="36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 B</w:t>
      </w:r>
      <w:r w:rsidRPr="00754F6C">
        <w:rPr>
          <w:rFonts w:ascii="仿宋_GB2312" w:eastAsia="仿宋_GB2312" w:hAnsi="Times New Roman" w:cs="宋体" w:hint="eastAsia"/>
          <w:sz w:val="24"/>
          <w:szCs w:val="24"/>
        </w:rPr>
        <w:t>股发债问题</w:t>
      </w:r>
      <w:r w:rsidRPr="00754F6C">
        <w:rPr>
          <w:rFonts w:ascii="仿宋_GB2312" w:eastAsia="仿宋_GB2312" w:hAnsi="Times New Roman" w:cs="Times New Roman" w:hint="eastAsia"/>
          <w:sz w:val="24"/>
          <w:szCs w:val="24"/>
        </w:rPr>
        <w:t xml:space="preserve">  </w:t>
      </w:r>
    </w:p>
    <w:p w:rsidR="00A6259C" w:rsidRPr="00754F6C" w:rsidRDefault="00791A9B" w:rsidP="00754F6C">
      <w:pPr>
        <w:spacing w:beforeLines="50" w:before="156" w:afterLines="50" w:after="156" w:line="360" w:lineRule="auto"/>
        <w:ind w:firstLineChars="150" w:firstLine="36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B股上市公司</w:t>
      </w:r>
      <w:r w:rsidR="00A6259C" w:rsidRPr="00754F6C">
        <w:rPr>
          <w:rFonts w:ascii="仿宋_GB2312" w:eastAsia="仿宋_GB2312" w:hAnsi="Times New Roman" w:cs="宋体" w:hint="eastAsia"/>
          <w:sz w:val="24"/>
          <w:szCs w:val="24"/>
        </w:rPr>
        <w:t>可以</w:t>
      </w:r>
      <w:r w:rsidR="004F38D1">
        <w:rPr>
          <w:rFonts w:ascii="仿宋_GB2312" w:eastAsia="仿宋_GB2312" w:hAnsi="Times New Roman" w:cs="宋体" w:hint="eastAsia"/>
          <w:sz w:val="24"/>
          <w:szCs w:val="24"/>
        </w:rPr>
        <w:t>发公司债券，H股公司亦可以，同时发行ABH股的公司亦可</w:t>
      </w:r>
      <w:proofErr w:type="gramStart"/>
      <w:r w:rsidR="004F38D1">
        <w:rPr>
          <w:rFonts w:ascii="仿宋_GB2312" w:eastAsia="仿宋_GB2312" w:hAnsi="Times New Roman" w:cs="宋体" w:hint="eastAsia"/>
          <w:sz w:val="24"/>
          <w:szCs w:val="24"/>
        </w:rPr>
        <w:t>以</w:t>
      </w:r>
      <w:proofErr w:type="gramEnd"/>
      <w:r w:rsidR="004F38D1">
        <w:rPr>
          <w:rFonts w:ascii="仿宋_GB2312" w:eastAsia="仿宋_GB2312" w:hAnsi="Times New Roman" w:cs="宋体" w:hint="eastAsia"/>
          <w:sz w:val="24"/>
          <w:szCs w:val="24"/>
        </w:rPr>
        <w:t>。</w:t>
      </w:r>
    </w:p>
    <w:p w:rsidR="00A6259C" w:rsidRPr="00754F6C" w:rsidRDefault="00A6259C" w:rsidP="00754F6C">
      <w:pPr>
        <w:spacing w:beforeLines="50" w:before="156" w:afterLines="50" w:after="156" w:line="360" w:lineRule="auto"/>
        <w:ind w:firstLineChars="150" w:firstLine="36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4.</w:t>
      </w:r>
      <w:r w:rsidRPr="00754F6C">
        <w:rPr>
          <w:rFonts w:ascii="仿宋_GB2312" w:eastAsia="仿宋_GB2312" w:hAnsi="Times New Roman" w:cs="宋体" w:hint="eastAsia"/>
          <w:sz w:val="24"/>
          <w:szCs w:val="24"/>
        </w:rPr>
        <w:t>控股股东担保问题</w:t>
      </w:r>
      <w:r w:rsidRPr="00754F6C">
        <w:rPr>
          <w:rFonts w:ascii="仿宋_GB2312" w:eastAsia="仿宋_GB2312" w:hAnsi="Times New Roman" w:cs="Times New Roman" w:hint="eastAsia"/>
          <w:sz w:val="24"/>
          <w:szCs w:val="24"/>
        </w:rPr>
        <w:t xml:space="preserve">  </w:t>
      </w:r>
    </w:p>
    <w:p w:rsidR="00A6259C" w:rsidRPr="00754F6C" w:rsidRDefault="00A6259C" w:rsidP="00754F6C">
      <w:pPr>
        <w:spacing w:beforeLines="50" w:before="156" w:afterLines="50" w:after="156" w:line="360" w:lineRule="auto"/>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 xml:space="preserve">  </w:t>
      </w:r>
      <w:r w:rsidRPr="00754F6C">
        <w:rPr>
          <w:rFonts w:ascii="仿宋_GB2312" w:eastAsia="仿宋_GB2312" w:hAnsi="Times New Roman" w:cs="宋体" w:hint="eastAsia"/>
          <w:sz w:val="24"/>
          <w:szCs w:val="24"/>
        </w:rPr>
        <w:t>实质上是无必要，但现实操作中必要，主要是为了以扩大投资群体。但如控股股东仅是控股型，且主要来源于上市公司分红，则不宜增信。</w:t>
      </w:r>
      <w:r w:rsidR="004F38D1">
        <w:rPr>
          <w:rFonts w:ascii="仿宋_GB2312" w:eastAsia="仿宋_GB2312" w:hAnsi="Times New Roman" w:cs="宋体" w:hint="eastAsia"/>
          <w:sz w:val="24"/>
          <w:szCs w:val="24"/>
        </w:rPr>
        <w:t>担保的，应关注控股股东的相关情况，如关联度、收入、资产占比、非上市资产的盈利情况等。</w:t>
      </w:r>
    </w:p>
    <w:p w:rsidR="00A6259C" w:rsidRPr="00754F6C" w:rsidRDefault="00A6259C" w:rsidP="00754F6C">
      <w:pPr>
        <w:spacing w:beforeLines="50" w:before="156" w:afterLines="50" w:after="156" w:line="360" w:lineRule="auto"/>
        <w:ind w:firstLineChars="150" w:firstLine="36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5</w:t>
      </w:r>
      <w:r w:rsidRPr="00754F6C">
        <w:rPr>
          <w:rFonts w:ascii="仿宋_GB2312" w:eastAsia="仿宋_GB2312" w:hAnsi="Times New Roman" w:cs="宋体" w:hint="eastAsia"/>
          <w:sz w:val="24"/>
          <w:szCs w:val="24"/>
        </w:rPr>
        <w:t>、重组过的公司拟公开发行，不论股权和债权，重组后必须经过一个完整会计年度。关于重组前是否符合公开发行证券的条件判断，如果是同</w:t>
      </w:r>
      <w:proofErr w:type="gramStart"/>
      <w:r w:rsidRPr="00754F6C">
        <w:rPr>
          <w:rFonts w:ascii="仿宋_GB2312" w:eastAsia="仿宋_GB2312" w:hAnsi="Times New Roman" w:cs="宋体" w:hint="eastAsia"/>
          <w:sz w:val="24"/>
          <w:szCs w:val="24"/>
        </w:rPr>
        <w:t>一控制</w:t>
      </w:r>
      <w:proofErr w:type="gramEnd"/>
      <w:r w:rsidRPr="00754F6C">
        <w:rPr>
          <w:rFonts w:ascii="仿宋_GB2312" w:eastAsia="仿宋_GB2312" w:hAnsi="Times New Roman" w:cs="宋体" w:hint="eastAsia"/>
          <w:sz w:val="24"/>
          <w:szCs w:val="24"/>
        </w:rPr>
        <w:t>下的企</w:t>
      </w:r>
      <w:r w:rsidRPr="00754F6C">
        <w:rPr>
          <w:rFonts w:ascii="仿宋_GB2312" w:eastAsia="仿宋_GB2312" w:hAnsi="Times New Roman" w:cs="宋体" w:hint="eastAsia"/>
          <w:sz w:val="24"/>
          <w:szCs w:val="24"/>
        </w:rPr>
        <w:lastRenderedPageBreak/>
        <w:t>业合并，可按模拟的合并报表口径来判断是否符合公开发行证券条件。</w:t>
      </w:r>
    </w:p>
    <w:p w:rsidR="00A6259C" w:rsidRPr="00754F6C" w:rsidRDefault="00A6259C" w:rsidP="00754F6C">
      <w:pPr>
        <w:spacing w:beforeLines="100" w:before="312" w:afterLines="100" w:after="312" w:line="360" w:lineRule="auto"/>
        <w:ind w:firstLineChars="150" w:firstLine="361"/>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t>六、债券市场的</w:t>
      </w:r>
      <w:r w:rsidR="004F38D1">
        <w:rPr>
          <w:rFonts w:ascii="仿宋_GB2312" w:eastAsia="仿宋_GB2312" w:hAnsi="Times New Roman" w:cs="宋体" w:hint="eastAsia"/>
          <w:b/>
          <w:bCs/>
          <w:sz w:val="24"/>
          <w:szCs w:val="24"/>
        </w:rPr>
        <w:t>发展展望</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推进五统一，即准入条件、信息披露标准、资信评级要求、投资者保护制度以及投资者适当性管理的统一</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加强债券市场基础性建设，进一步促进场内、场外市场互联互通</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坚持市场化改革方向、着力培养商业信用，强化市场约束和风险分担几只、提高市场运行透明度，为债券市场发展营造良好的制度环境</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4.</w:t>
      </w:r>
      <w:r w:rsidRPr="00754F6C">
        <w:rPr>
          <w:rFonts w:ascii="仿宋_GB2312" w:eastAsia="仿宋_GB2312" w:hAnsi="Times New Roman" w:cs="宋体" w:hint="eastAsia"/>
          <w:sz w:val="24"/>
          <w:szCs w:val="24"/>
        </w:rPr>
        <w:t>进一步放松行政监管，加强市场约束，资本约束和信用约束机制。</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5.</w:t>
      </w:r>
      <w:r w:rsidRPr="00754F6C">
        <w:rPr>
          <w:rFonts w:ascii="仿宋_GB2312" w:eastAsia="仿宋_GB2312" w:hAnsi="Times New Roman" w:cs="宋体" w:hint="eastAsia"/>
          <w:sz w:val="24"/>
          <w:szCs w:val="24"/>
        </w:rPr>
        <w:t>进一步明确中介机构的责权利，加强中介机构的违法处罚力度</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6.</w:t>
      </w:r>
      <w:r w:rsidRPr="00754F6C">
        <w:rPr>
          <w:rFonts w:ascii="仿宋_GB2312" w:eastAsia="仿宋_GB2312" w:hAnsi="Times New Roman" w:cs="宋体" w:hint="eastAsia"/>
          <w:sz w:val="24"/>
          <w:szCs w:val="24"/>
        </w:rPr>
        <w:t>鼓励产品创新，条款放开，丰富债券品种</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7.</w:t>
      </w:r>
      <w:r w:rsidRPr="00754F6C">
        <w:rPr>
          <w:rFonts w:ascii="仿宋_GB2312" w:eastAsia="仿宋_GB2312" w:hAnsi="Times New Roman" w:cs="宋体" w:hint="eastAsia"/>
          <w:sz w:val="24"/>
          <w:szCs w:val="24"/>
        </w:rPr>
        <w:t>创新发行模式，推出非公开发债。</w:t>
      </w:r>
      <w:proofErr w:type="gramStart"/>
      <w:r w:rsidRPr="00754F6C">
        <w:rPr>
          <w:rFonts w:ascii="仿宋_GB2312" w:eastAsia="仿宋_GB2312" w:hAnsi="Times New Roman" w:cs="宋体" w:hint="eastAsia"/>
          <w:sz w:val="24"/>
          <w:szCs w:val="24"/>
        </w:rPr>
        <w:t>主板非</w:t>
      </w:r>
      <w:proofErr w:type="gramEnd"/>
      <w:r w:rsidRPr="00754F6C">
        <w:rPr>
          <w:rFonts w:ascii="仿宋_GB2312" w:eastAsia="仿宋_GB2312" w:hAnsi="Times New Roman" w:cs="宋体" w:hint="eastAsia"/>
          <w:sz w:val="24"/>
          <w:szCs w:val="24"/>
        </w:rPr>
        <w:t>公开发债也势在必行。</w:t>
      </w: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Pr="00754F6C" w:rsidRDefault="00A6259C" w:rsidP="009D576E">
      <w:pPr>
        <w:spacing w:before="50" w:line="360" w:lineRule="auto"/>
        <w:rPr>
          <w:rFonts w:ascii="仿宋_GB2312" w:eastAsia="仿宋_GB2312" w:hAnsi="Times New Roman" w:cs="Times New Roman" w:hint="eastAsia"/>
          <w:sz w:val="24"/>
          <w:szCs w:val="24"/>
        </w:rPr>
      </w:pPr>
    </w:p>
    <w:p w:rsidR="00A6259C" w:rsidRDefault="004F38D1" w:rsidP="004F38D1">
      <w:pPr>
        <w:spacing w:beforeLines="50" w:before="156" w:afterLines="50" w:after="156" w:line="360" w:lineRule="auto"/>
        <w:jc w:val="center"/>
        <w:rPr>
          <w:rFonts w:ascii="仿宋_GB2312" w:eastAsia="仿宋_GB2312" w:hAnsi="Times New Roman" w:cs="黑体" w:hint="eastAsia"/>
          <w:bCs/>
          <w:sz w:val="32"/>
          <w:szCs w:val="32"/>
        </w:rPr>
      </w:pPr>
      <w:bookmarkStart w:id="28" w:name="_Toc329351768"/>
      <w:r w:rsidRPr="004F38D1">
        <w:rPr>
          <w:rFonts w:ascii="仿宋_GB2312" w:eastAsia="仿宋_GB2312" w:hAnsi="Times New Roman" w:cs="黑体" w:hint="eastAsia"/>
          <w:bCs/>
          <w:sz w:val="32"/>
          <w:szCs w:val="32"/>
        </w:rPr>
        <w:lastRenderedPageBreak/>
        <w:t xml:space="preserve">第四节  </w:t>
      </w:r>
      <w:r w:rsidR="00A6259C" w:rsidRPr="004F38D1">
        <w:rPr>
          <w:rFonts w:ascii="仿宋_GB2312" w:eastAsia="仿宋_GB2312" w:hAnsi="Times New Roman" w:cs="黑体" w:hint="eastAsia"/>
          <w:bCs/>
          <w:sz w:val="32"/>
          <w:szCs w:val="32"/>
        </w:rPr>
        <w:t>IPO审核</w:t>
      </w:r>
      <w:r>
        <w:rPr>
          <w:rFonts w:ascii="仿宋_GB2312" w:eastAsia="仿宋_GB2312" w:hAnsi="Times New Roman" w:cs="黑体" w:hint="eastAsia"/>
          <w:bCs/>
          <w:sz w:val="32"/>
          <w:szCs w:val="32"/>
        </w:rPr>
        <w:t>相</w:t>
      </w:r>
      <w:r w:rsidR="00A6259C" w:rsidRPr="004F38D1">
        <w:rPr>
          <w:rFonts w:ascii="仿宋_GB2312" w:eastAsia="仿宋_GB2312" w:hAnsi="Times New Roman" w:cs="黑体" w:hint="eastAsia"/>
          <w:bCs/>
          <w:sz w:val="32"/>
          <w:szCs w:val="32"/>
        </w:rPr>
        <w:t>关问题</w:t>
      </w:r>
      <w:bookmarkEnd w:id="28"/>
    </w:p>
    <w:p w:rsidR="004F38D1" w:rsidRPr="004F38D1" w:rsidRDefault="004F38D1" w:rsidP="004F38D1">
      <w:pPr>
        <w:spacing w:beforeLines="50" w:before="156" w:afterLines="50" w:after="156" w:line="360" w:lineRule="auto"/>
        <w:ind w:firstLine="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实行审核制还是注册制，并不是问题的核心。关键在于如何界定政府监管机构、交易所平台和其他市场中介的职责和义务，如何保证企业能够完整、准确、充分地披露相关信息。在那些实行注册制的市场，有些审查得比我们要严得多、细得多。——郭树清《九问资本市场》</w:t>
      </w:r>
    </w:p>
    <w:p w:rsidR="00A6259C" w:rsidRPr="00754F6C" w:rsidRDefault="00A6259C" w:rsidP="00754F6C">
      <w:pPr>
        <w:spacing w:beforeLines="100" w:before="312" w:afterLines="100" w:after="312" w:line="360" w:lineRule="auto"/>
        <w:ind w:firstLineChars="147" w:firstLine="354"/>
        <w:jc w:val="left"/>
        <w:outlineLvl w:val="0"/>
        <w:rPr>
          <w:rFonts w:ascii="仿宋_GB2312" w:eastAsia="仿宋_GB2312" w:hAnsi="Times New Roman" w:cs="Times New Roman" w:hint="eastAsia"/>
          <w:b/>
          <w:bCs/>
          <w:sz w:val="24"/>
          <w:szCs w:val="24"/>
        </w:rPr>
      </w:pPr>
      <w:bookmarkStart w:id="29" w:name="_Toc329351770"/>
      <w:r w:rsidRPr="00754F6C">
        <w:rPr>
          <w:rFonts w:ascii="仿宋_GB2312" w:eastAsia="仿宋_GB2312" w:hAnsi="Times New Roman" w:cs="宋体" w:hint="eastAsia"/>
          <w:b/>
          <w:bCs/>
          <w:sz w:val="24"/>
          <w:szCs w:val="24"/>
        </w:rPr>
        <w:t>一、</w:t>
      </w:r>
      <w:bookmarkEnd w:id="29"/>
      <w:r w:rsidR="00B67B7A">
        <w:rPr>
          <w:rFonts w:ascii="仿宋_GB2312" w:eastAsia="仿宋_GB2312" w:hAnsi="Times New Roman" w:cs="宋体" w:hint="eastAsia"/>
          <w:b/>
          <w:bCs/>
          <w:sz w:val="24"/>
          <w:szCs w:val="24"/>
        </w:rPr>
        <w:t>发行审核制度建设</w:t>
      </w:r>
    </w:p>
    <w:p w:rsidR="00B67B7A" w:rsidRDefault="00B67B7A" w:rsidP="00B67B7A">
      <w:pPr>
        <w:spacing w:beforeLines="50" w:before="156" w:afterLines="50" w:after="156" w:line="360" w:lineRule="auto"/>
        <w:ind w:firstLine="465"/>
        <w:jc w:val="left"/>
        <w:rPr>
          <w:rFonts w:ascii="仿宋_GB2312" w:eastAsia="仿宋_GB2312" w:hAnsi="Times New Roman" w:cs="宋体" w:hint="eastAsia"/>
          <w:sz w:val="24"/>
          <w:szCs w:val="24"/>
        </w:rPr>
      </w:pPr>
      <w:bookmarkStart w:id="30" w:name="_Toc329351771"/>
      <w:r w:rsidRPr="00B67B7A">
        <w:rPr>
          <w:rFonts w:ascii="仿宋_GB2312" w:eastAsia="仿宋_GB2312" w:hAnsi="Times New Roman" w:cs="宋体" w:hint="eastAsia"/>
          <w:sz w:val="24"/>
          <w:szCs w:val="24"/>
        </w:rPr>
        <w:t>（一）</w:t>
      </w:r>
      <w:r>
        <w:rPr>
          <w:rFonts w:ascii="仿宋_GB2312" w:eastAsia="仿宋_GB2312" w:hAnsi="Times New Roman" w:cs="宋体" w:hint="eastAsia"/>
          <w:sz w:val="24"/>
          <w:szCs w:val="24"/>
        </w:rPr>
        <w:t>基本内容</w:t>
      </w:r>
    </w:p>
    <w:p w:rsidR="00B67B7A" w:rsidRDefault="00B67B7A" w:rsidP="00B67B7A">
      <w:pPr>
        <w:spacing w:beforeLines="50" w:before="156" w:afterLines="50" w:after="156" w:line="360" w:lineRule="auto"/>
        <w:ind w:firstLine="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1、以充分、完整、准确的信息披露为中心</w:t>
      </w:r>
    </w:p>
    <w:p w:rsidR="00B67B7A" w:rsidRDefault="00B67B7A" w:rsidP="00B67B7A">
      <w:pPr>
        <w:spacing w:beforeLines="50" w:before="156" w:afterLines="50" w:after="156" w:line="360" w:lineRule="auto"/>
        <w:ind w:firstLine="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2、弱化行政审批，淡化监管机构对拟上市公司盈利能力的判断</w:t>
      </w:r>
    </w:p>
    <w:p w:rsidR="00B67B7A" w:rsidRDefault="00B67B7A" w:rsidP="00B67B7A">
      <w:pPr>
        <w:spacing w:beforeLines="50" w:before="156" w:afterLines="50" w:after="156" w:line="360" w:lineRule="auto"/>
        <w:ind w:firstLine="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3、改进发行条件和信息披露要求</w:t>
      </w:r>
    </w:p>
    <w:p w:rsidR="00B67B7A" w:rsidRDefault="00B67B7A" w:rsidP="00B67B7A">
      <w:pPr>
        <w:spacing w:beforeLines="50" w:before="156" w:afterLines="50" w:after="156" w:line="360" w:lineRule="auto"/>
        <w:ind w:firstLine="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4、强化资本约束、市场约束和诚信约束</w:t>
      </w:r>
    </w:p>
    <w:p w:rsidR="00B67B7A" w:rsidRDefault="00B67B7A" w:rsidP="00B67B7A">
      <w:pPr>
        <w:spacing w:beforeLines="50" w:before="156" w:afterLines="50" w:after="156" w:line="360" w:lineRule="auto"/>
        <w:ind w:firstLine="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5、充分发挥自律机构作用，发挥监管合力</w:t>
      </w:r>
    </w:p>
    <w:p w:rsidR="00B67B7A" w:rsidRDefault="00B67B7A" w:rsidP="00B67B7A">
      <w:pPr>
        <w:spacing w:beforeLines="50" w:before="156" w:afterLines="50" w:after="156" w:line="360" w:lineRule="auto"/>
        <w:ind w:firstLine="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6、推动发行人和参与各方归位尽责</w:t>
      </w:r>
    </w:p>
    <w:p w:rsidR="00B67B7A" w:rsidRDefault="00B67B7A" w:rsidP="00B67B7A">
      <w:pPr>
        <w:spacing w:beforeLines="50" w:before="156" w:afterLines="50" w:after="156" w:line="360" w:lineRule="auto"/>
        <w:ind w:firstLine="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7、透明度、效率</w:t>
      </w:r>
    </w:p>
    <w:p w:rsidR="00B67B7A" w:rsidRDefault="00B67B7A" w:rsidP="00B67B7A">
      <w:pPr>
        <w:spacing w:beforeLines="50" w:before="156" w:afterLines="50" w:after="156" w:line="360" w:lineRule="auto"/>
        <w:ind w:firstLine="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（二）基本要求</w:t>
      </w:r>
    </w:p>
    <w:p w:rsidR="00B67B7A" w:rsidRDefault="00B67B7A" w:rsidP="00B67B7A">
      <w:pPr>
        <w:spacing w:beforeLines="50" w:before="156" w:afterLines="50" w:after="156" w:line="360" w:lineRule="auto"/>
        <w:ind w:firstLine="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发行人：信息披露第一责任人</w:t>
      </w:r>
    </w:p>
    <w:p w:rsidR="00B67B7A" w:rsidRDefault="00B67B7A" w:rsidP="00B67B7A">
      <w:pPr>
        <w:spacing w:beforeLines="50" w:before="156" w:afterLines="50" w:after="156" w:line="360" w:lineRule="auto"/>
        <w:ind w:firstLine="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保荐机构：审慎核查</w:t>
      </w:r>
    </w:p>
    <w:p w:rsidR="00B67B7A" w:rsidRDefault="00B67B7A" w:rsidP="00B67B7A">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（1）督促发行人完整、客观地反映其基本情况和风险因素</w:t>
      </w:r>
    </w:p>
    <w:p w:rsidR="00B67B7A" w:rsidRDefault="00B67B7A" w:rsidP="00B67B7A">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（2）对其他中介机构出具的专业意见进行必要的核查</w:t>
      </w:r>
    </w:p>
    <w:p w:rsidR="00B67B7A" w:rsidRDefault="00B67B7A" w:rsidP="00B67B7A">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发行人律师：核查和验证发行人合法存续与合</w:t>
      </w:r>
      <w:proofErr w:type="gramStart"/>
      <w:r>
        <w:rPr>
          <w:rFonts w:ascii="仿宋_GB2312" w:eastAsia="仿宋_GB2312" w:hAnsi="Times New Roman" w:cs="宋体" w:hint="eastAsia"/>
          <w:sz w:val="24"/>
          <w:szCs w:val="24"/>
        </w:rPr>
        <w:t>规</w:t>
      </w:r>
      <w:proofErr w:type="gramEnd"/>
      <w:r>
        <w:rPr>
          <w:rFonts w:ascii="仿宋_GB2312" w:eastAsia="仿宋_GB2312" w:hAnsi="Times New Roman" w:cs="宋体" w:hint="eastAsia"/>
          <w:sz w:val="24"/>
          <w:szCs w:val="24"/>
        </w:rPr>
        <w:t>经营、鼓励撰写招股说明书。招股说明书是法律文件，律师撰写更严谨。</w:t>
      </w:r>
    </w:p>
    <w:p w:rsidR="00B67B7A" w:rsidRDefault="00B67B7A" w:rsidP="00B67B7A">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（三）良好的公司治理是提高信息披露质量的根本保证</w:t>
      </w:r>
    </w:p>
    <w:p w:rsidR="00B67B7A" w:rsidRDefault="00B67B7A" w:rsidP="00B67B7A">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lastRenderedPageBreak/>
        <w:t>1、公司治理各项制度的建立、健全情况</w:t>
      </w:r>
    </w:p>
    <w:p w:rsidR="00B67B7A" w:rsidRDefault="00B67B7A" w:rsidP="00B67B7A">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2、公司治理各项制度的实际运行情况与效果</w:t>
      </w:r>
    </w:p>
    <w:p w:rsidR="00B67B7A" w:rsidRDefault="00B67B7A" w:rsidP="00B67B7A">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3、公司治理实际运行中存在的问题及改进措施与效果</w:t>
      </w:r>
    </w:p>
    <w:p w:rsidR="00B67B7A" w:rsidRDefault="00B67B7A" w:rsidP="00B67B7A">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目标：公司治理的评估，也</w:t>
      </w:r>
      <w:r>
        <w:rPr>
          <w:rFonts w:ascii="仿宋_GB2312" w:eastAsia="仿宋_GB2312" w:hAnsi="Times New Roman" w:cs="宋体" w:hint="eastAsia"/>
          <w:sz w:val="24"/>
          <w:szCs w:val="24"/>
        </w:rPr>
        <w:t>是近期反馈意见的第一条意见。</w:t>
      </w:r>
    </w:p>
    <w:p w:rsidR="00803DA1" w:rsidRDefault="00803DA1" w:rsidP="00B67B7A">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4、加强改制辅导工作，督促拟上市公司相关人员学习法律法规</w:t>
      </w:r>
    </w:p>
    <w:p w:rsidR="00803DA1" w:rsidRDefault="00803DA1" w:rsidP="00B67B7A">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5、强化发行人信息披露第一责任人的法律意识，树立发行上市的风险意识和诚信意识。</w:t>
      </w:r>
    </w:p>
    <w:p w:rsidR="00803DA1" w:rsidRPr="00803DA1" w:rsidRDefault="00803DA1" w:rsidP="00B67B7A">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目的：信息披露等工作能在法律框架下规范运行。经批准豁免三年</w:t>
      </w:r>
      <w:proofErr w:type="gramStart"/>
      <w:r>
        <w:rPr>
          <w:rFonts w:ascii="仿宋_GB2312" w:eastAsia="仿宋_GB2312" w:hAnsi="Times New Roman" w:cs="宋体" w:hint="eastAsia"/>
          <w:sz w:val="24"/>
          <w:szCs w:val="24"/>
        </w:rPr>
        <w:t>的央企</w:t>
      </w:r>
      <w:proofErr w:type="gramEnd"/>
      <w:r>
        <w:rPr>
          <w:rFonts w:ascii="仿宋_GB2312" w:eastAsia="仿宋_GB2312" w:hAnsi="Times New Roman" w:cs="宋体" w:hint="eastAsia"/>
          <w:sz w:val="24"/>
          <w:szCs w:val="24"/>
        </w:rPr>
        <w:t>改制企业应设立运行一年以上方可上市。</w:t>
      </w:r>
    </w:p>
    <w:p w:rsidR="00A6259C" w:rsidRDefault="00A6259C" w:rsidP="00754F6C">
      <w:pPr>
        <w:spacing w:beforeLines="100" w:before="312" w:afterLines="100" w:after="312" w:line="360" w:lineRule="auto"/>
        <w:ind w:firstLineChars="147" w:firstLine="354"/>
        <w:jc w:val="left"/>
        <w:outlineLvl w:val="0"/>
        <w:rPr>
          <w:rFonts w:ascii="仿宋_GB2312" w:eastAsia="仿宋_GB2312" w:hAnsi="Times New Roman" w:cs="宋体" w:hint="eastAsia"/>
          <w:b/>
          <w:bCs/>
          <w:sz w:val="24"/>
          <w:szCs w:val="24"/>
        </w:rPr>
      </w:pPr>
      <w:r w:rsidRPr="00754F6C">
        <w:rPr>
          <w:rFonts w:ascii="仿宋_GB2312" w:eastAsia="仿宋_GB2312" w:hAnsi="Times New Roman" w:cs="宋体" w:hint="eastAsia"/>
          <w:b/>
          <w:bCs/>
          <w:sz w:val="24"/>
          <w:szCs w:val="24"/>
        </w:rPr>
        <w:t>二、</w:t>
      </w:r>
      <w:bookmarkEnd w:id="30"/>
      <w:r w:rsidR="00803DA1">
        <w:rPr>
          <w:rFonts w:ascii="仿宋_GB2312" w:eastAsia="仿宋_GB2312" w:hAnsi="Times New Roman" w:cs="宋体" w:hint="eastAsia"/>
          <w:b/>
          <w:bCs/>
          <w:sz w:val="24"/>
          <w:szCs w:val="24"/>
        </w:rPr>
        <w:t>发行审核的基本内容</w:t>
      </w:r>
    </w:p>
    <w:p w:rsidR="00803DA1" w:rsidRDefault="00803DA1" w:rsidP="00803DA1">
      <w:pPr>
        <w:spacing w:beforeLines="50" w:before="156" w:afterLines="50" w:after="156" w:line="360" w:lineRule="auto"/>
        <w:ind w:firstLine="465"/>
        <w:jc w:val="left"/>
        <w:rPr>
          <w:rFonts w:ascii="仿宋_GB2312" w:eastAsia="仿宋_GB2312" w:hAnsi="Times New Roman" w:cs="宋体" w:hint="eastAsia"/>
          <w:sz w:val="24"/>
          <w:szCs w:val="24"/>
        </w:rPr>
      </w:pPr>
      <w:r w:rsidRPr="00803DA1">
        <w:rPr>
          <w:rFonts w:ascii="仿宋_GB2312" w:eastAsia="仿宋_GB2312" w:hAnsi="Times New Roman" w:cs="宋体" w:hint="eastAsia"/>
          <w:sz w:val="24"/>
          <w:szCs w:val="24"/>
        </w:rPr>
        <w:t>（一）发行条件（略）</w:t>
      </w:r>
    </w:p>
    <w:p w:rsidR="00803DA1" w:rsidRPr="00803DA1" w:rsidRDefault="00803DA1" w:rsidP="00803DA1">
      <w:pPr>
        <w:spacing w:beforeLines="50" w:before="156" w:afterLines="50" w:after="156" w:line="360" w:lineRule="auto"/>
        <w:ind w:firstLine="465"/>
        <w:jc w:val="left"/>
        <w:rPr>
          <w:rFonts w:ascii="仿宋_GB2312" w:eastAsia="仿宋_GB2312" w:hAnsi="Times New Roman" w:cs="宋体" w:hint="eastAsia"/>
          <w:sz w:val="24"/>
          <w:szCs w:val="24"/>
        </w:rPr>
      </w:pPr>
      <w:proofErr w:type="gramStart"/>
      <w:r>
        <w:rPr>
          <w:rFonts w:ascii="仿宋_GB2312" w:eastAsia="仿宋_GB2312" w:hAnsi="Times New Roman" w:cs="宋体" w:hint="eastAsia"/>
          <w:sz w:val="24"/>
          <w:szCs w:val="24"/>
        </w:rPr>
        <w:t>未逐</w:t>
      </w:r>
      <w:proofErr w:type="gramEnd"/>
      <w:r>
        <w:rPr>
          <w:rFonts w:ascii="仿宋_GB2312" w:eastAsia="仿宋_GB2312" w:hAnsi="Times New Roman" w:cs="宋体" w:hint="eastAsia"/>
          <w:sz w:val="24"/>
          <w:szCs w:val="24"/>
        </w:rPr>
        <w:t>条说明发行条件的相关要求，以前培训已说明。少数（如1%以下）股权有纠纷，并不影响审核过会，充分披露即可</w:t>
      </w:r>
      <w:r w:rsidR="00163F97">
        <w:rPr>
          <w:rFonts w:ascii="仿宋_GB2312" w:eastAsia="仿宋_GB2312" w:hAnsi="Times New Roman" w:cs="宋体" w:hint="eastAsia"/>
          <w:sz w:val="24"/>
          <w:szCs w:val="24"/>
        </w:rPr>
        <w:t>。近三年控股股东应无重大违法违规行为。</w:t>
      </w:r>
    </w:p>
    <w:p w:rsidR="00803DA1" w:rsidRDefault="00803DA1" w:rsidP="00803DA1">
      <w:pPr>
        <w:spacing w:beforeLines="50" w:before="156" w:afterLines="50" w:after="156" w:line="360" w:lineRule="auto"/>
        <w:ind w:firstLine="465"/>
        <w:jc w:val="left"/>
        <w:rPr>
          <w:rFonts w:ascii="仿宋_GB2312" w:eastAsia="仿宋_GB2312" w:hAnsi="Times New Roman" w:cs="宋体" w:hint="eastAsia"/>
          <w:sz w:val="24"/>
          <w:szCs w:val="24"/>
        </w:rPr>
      </w:pPr>
      <w:r w:rsidRPr="00803DA1">
        <w:rPr>
          <w:rFonts w:ascii="仿宋_GB2312" w:eastAsia="仿宋_GB2312" w:hAnsi="Times New Roman" w:cs="宋体" w:hint="eastAsia"/>
          <w:sz w:val="24"/>
          <w:szCs w:val="24"/>
        </w:rPr>
        <w:t>（二）信息披露</w:t>
      </w:r>
    </w:p>
    <w:p w:rsidR="00163F97" w:rsidRDefault="00163F97" w:rsidP="00803DA1">
      <w:pPr>
        <w:spacing w:beforeLines="50" w:before="156" w:afterLines="50" w:after="156" w:line="360" w:lineRule="auto"/>
        <w:ind w:firstLine="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1、基本要求：</w:t>
      </w:r>
    </w:p>
    <w:p w:rsidR="00163F97" w:rsidRDefault="00163F97" w:rsidP="00400D39">
      <w:pPr>
        <w:numPr>
          <w:ilvl w:val="0"/>
          <w:numId w:val="4"/>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真实、准确、完整、充分、及时</w:t>
      </w:r>
    </w:p>
    <w:p w:rsidR="00163F97" w:rsidRDefault="00163F97" w:rsidP="00400D39">
      <w:pPr>
        <w:numPr>
          <w:ilvl w:val="0"/>
          <w:numId w:val="4"/>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事实性描述</w:t>
      </w:r>
    </w:p>
    <w:p w:rsidR="00163F97" w:rsidRDefault="00163F97" w:rsidP="00400D39">
      <w:pPr>
        <w:numPr>
          <w:ilvl w:val="0"/>
          <w:numId w:val="4"/>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简明扼要，通俗易懂</w:t>
      </w:r>
    </w:p>
    <w:p w:rsidR="00163F97" w:rsidRDefault="00163F97" w:rsidP="00163F97">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2、关于风险因素</w:t>
      </w:r>
    </w:p>
    <w:p w:rsidR="00163F97" w:rsidRDefault="00163F97" w:rsidP="00400D39">
      <w:pPr>
        <w:numPr>
          <w:ilvl w:val="0"/>
          <w:numId w:val="5"/>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结合实际，具体描述</w:t>
      </w:r>
    </w:p>
    <w:p w:rsidR="00163F97" w:rsidRDefault="00163F97" w:rsidP="00400D39">
      <w:pPr>
        <w:numPr>
          <w:ilvl w:val="0"/>
          <w:numId w:val="5"/>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充分准确</w:t>
      </w:r>
    </w:p>
    <w:p w:rsidR="00163F97" w:rsidRDefault="00163F97" w:rsidP="00400D39">
      <w:pPr>
        <w:numPr>
          <w:ilvl w:val="0"/>
          <w:numId w:val="5"/>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定量分析与定性分析</w:t>
      </w:r>
    </w:p>
    <w:p w:rsidR="00163F97" w:rsidRDefault="00163F97" w:rsidP="00400D39">
      <w:pPr>
        <w:numPr>
          <w:ilvl w:val="0"/>
          <w:numId w:val="5"/>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lastRenderedPageBreak/>
        <w:t>重要性原则排序</w:t>
      </w:r>
    </w:p>
    <w:p w:rsidR="00163F97" w:rsidRDefault="00163F97" w:rsidP="00400D39">
      <w:pPr>
        <w:numPr>
          <w:ilvl w:val="0"/>
          <w:numId w:val="5"/>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重大事项提示</w:t>
      </w:r>
    </w:p>
    <w:p w:rsidR="00A6259C" w:rsidRDefault="00163F97" w:rsidP="00163F97">
      <w:pPr>
        <w:spacing w:beforeLines="50" w:before="156" w:afterLines="50" w:after="156" w:line="360" w:lineRule="auto"/>
        <w:ind w:left="465"/>
        <w:jc w:val="left"/>
        <w:rPr>
          <w:rFonts w:ascii="仿宋_GB2312" w:eastAsia="仿宋_GB2312" w:hAnsi="Times New Roman" w:cs="宋体" w:hint="eastAsia"/>
          <w:sz w:val="24"/>
          <w:szCs w:val="24"/>
        </w:rPr>
      </w:pPr>
      <w:r w:rsidRPr="00163F97">
        <w:rPr>
          <w:rFonts w:ascii="仿宋_GB2312" w:eastAsia="仿宋_GB2312" w:hAnsi="Times New Roman" w:cs="宋体" w:hint="eastAsia"/>
          <w:sz w:val="24"/>
          <w:szCs w:val="24"/>
        </w:rPr>
        <w:t>3、</w:t>
      </w:r>
      <w:r w:rsidR="00A6259C" w:rsidRPr="00163F97">
        <w:rPr>
          <w:rFonts w:ascii="仿宋_GB2312" w:eastAsia="仿宋_GB2312" w:hAnsi="Times New Roman" w:cs="宋体" w:hint="eastAsia"/>
          <w:sz w:val="24"/>
          <w:szCs w:val="24"/>
        </w:rPr>
        <w:t>诉讼与仲裁</w:t>
      </w:r>
    </w:p>
    <w:p w:rsidR="00163F97" w:rsidRDefault="00163F97" w:rsidP="00400D39">
      <w:pPr>
        <w:numPr>
          <w:ilvl w:val="0"/>
          <w:numId w:val="6"/>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发行人：较大影响</w:t>
      </w:r>
    </w:p>
    <w:p w:rsidR="00163F97" w:rsidRDefault="00163F97" w:rsidP="00400D39">
      <w:pPr>
        <w:numPr>
          <w:ilvl w:val="0"/>
          <w:numId w:val="6"/>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控股股东、实际控制人：重大影响</w:t>
      </w:r>
    </w:p>
    <w:p w:rsidR="00163F97" w:rsidRDefault="00163F97" w:rsidP="00400D39">
      <w:pPr>
        <w:numPr>
          <w:ilvl w:val="0"/>
          <w:numId w:val="6"/>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董监高、核心技术人员：重大影响，刑事诉讼</w:t>
      </w:r>
    </w:p>
    <w:p w:rsidR="00163F97" w:rsidRDefault="00163F97" w:rsidP="00163F97">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4</w:t>
      </w:r>
      <w:r w:rsidRPr="00163F97">
        <w:rPr>
          <w:rFonts w:ascii="仿宋_GB2312" w:eastAsia="仿宋_GB2312" w:hAnsi="Times New Roman" w:cs="宋体" w:hint="eastAsia"/>
          <w:sz w:val="24"/>
          <w:szCs w:val="24"/>
        </w:rPr>
        <w:t>、</w:t>
      </w:r>
      <w:r>
        <w:rPr>
          <w:rFonts w:ascii="仿宋_GB2312" w:eastAsia="仿宋_GB2312" w:hAnsi="Times New Roman" w:cs="宋体" w:hint="eastAsia"/>
          <w:sz w:val="24"/>
          <w:szCs w:val="24"/>
        </w:rPr>
        <w:t>商标和专利</w:t>
      </w:r>
    </w:p>
    <w:p w:rsidR="00163F97" w:rsidRDefault="00163F97" w:rsidP="00400D39">
      <w:pPr>
        <w:numPr>
          <w:ilvl w:val="0"/>
          <w:numId w:val="7"/>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重要性原则</w:t>
      </w:r>
    </w:p>
    <w:p w:rsidR="00163F97" w:rsidRDefault="00163F97" w:rsidP="00400D39">
      <w:pPr>
        <w:numPr>
          <w:ilvl w:val="0"/>
          <w:numId w:val="7"/>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实际使用的商标与专利</w:t>
      </w:r>
    </w:p>
    <w:p w:rsidR="00163F97" w:rsidRDefault="00163F97" w:rsidP="00400D39">
      <w:pPr>
        <w:numPr>
          <w:ilvl w:val="0"/>
          <w:numId w:val="7"/>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有无纠纷或潜在纠纷</w:t>
      </w:r>
    </w:p>
    <w:p w:rsidR="00163F97" w:rsidRDefault="00163F97" w:rsidP="00163F97">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5、关于数据引用</w:t>
      </w:r>
    </w:p>
    <w:p w:rsidR="00163F97" w:rsidRDefault="00163F97" w:rsidP="00400D39">
      <w:pPr>
        <w:numPr>
          <w:ilvl w:val="0"/>
          <w:numId w:val="8"/>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充分、客观</w:t>
      </w:r>
    </w:p>
    <w:p w:rsidR="00163F97" w:rsidRDefault="00163F97" w:rsidP="00400D39">
      <w:pPr>
        <w:numPr>
          <w:ilvl w:val="0"/>
          <w:numId w:val="8"/>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权威、公开</w:t>
      </w:r>
    </w:p>
    <w:p w:rsidR="00163F97" w:rsidRDefault="00163F97" w:rsidP="00400D39">
      <w:pPr>
        <w:numPr>
          <w:ilvl w:val="0"/>
          <w:numId w:val="8"/>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数据来源：独立</w:t>
      </w:r>
    </w:p>
    <w:p w:rsidR="00163F97" w:rsidRDefault="00163F97" w:rsidP="00400D39">
      <w:pPr>
        <w:numPr>
          <w:ilvl w:val="0"/>
          <w:numId w:val="8"/>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定性数据</w:t>
      </w:r>
    </w:p>
    <w:p w:rsidR="00163F97" w:rsidRDefault="00163F97" w:rsidP="00163F97">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6、关联方和关联交易</w:t>
      </w:r>
    </w:p>
    <w:p w:rsidR="00163F97" w:rsidRDefault="00163F97" w:rsidP="00400D39">
      <w:pPr>
        <w:numPr>
          <w:ilvl w:val="0"/>
          <w:numId w:val="9"/>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关联关系的确定标准：公司法、上市公司监管规则、会计准则</w:t>
      </w:r>
      <w:r w:rsidR="00DA3C6B">
        <w:rPr>
          <w:rFonts w:ascii="仿宋_GB2312" w:eastAsia="仿宋_GB2312" w:hAnsi="Times New Roman" w:cs="宋体" w:hint="eastAsia"/>
          <w:sz w:val="24"/>
          <w:szCs w:val="24"/>
        </w:rPr>
        <w:t>等</w:t>
      </w:r>
      <w:r>
        <w:rPr>
          <w:rFonts w:ascii="仿宋_GB2312" w:eastAsia="仿宋_GB2312" w:hAnsi="Times New Roman" w:cs="宋体" w:hint="eastAsia"/>
          <w:sz w:val="24"/>
          <w:szCs w:val="24"/>
        </w:rPr>
        <w:t>，</w:t>
      </w:r>
      <w:r w:rsidR="00DA3C6B">
        <w:rPr>
          <w:rFonts w:ascii="仿宋_GB2312" w:eastAsia="仿宋_GB2312" w:hAnsi="Times New Roman" w:cs="宋体" w:hint="eastAsia"/>
          <w:sz w:val="24"/>
          <w:szCs w:val="24"/>
        </w:rPr>
        <w:t>保荐机构披露内容不能完全按照会计师的标准，不仅应按照上述规则中从严要求，还须按照实质重于形式原则把握关联方和关联关系。</w:t>
      </w:r>
    </w:p>
    <w:p w:rsidR="00DA3C6B" w:rsidRDefault="00DA3C6B" w:rsidP="00400D39">
      <w:pPr>
        <w:numPr>
          <w:ilvl w:val="0"/>
          <w:numId w:val="9"/>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真实、充分、全面</w:t>
      </w:r>
    </w:p>
    <w:p w:rsidR="00DA3C6B" w:rsidRDefault="00DA3C6B" w:rsidP="00400D39">
      <w:pPr>
        <w:numPr>
          <w:ilvl w:val="0"/>
          <w:numId w:val="9"/>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关联交易非关联化</w:t>
      </w:r>
    </w:p>
    <w:p w:rsidR="00DA3C6B" w:rsidRDefault="00DA3C6B" w:rsidP="00DA3C6B">
      <w:pPr>
        <w:spacing w:beforeLines="50" w:before="156" w:afterLines="50" w:after="156" w:line="360" w:lineRule="auto"/>
        <w:ind w:left="465"/>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7、其他事项</w:t>
      </w:r>
    </w:p>
    <w:p w:rsidR="00DA3C6B" w:rsidRDefault="00DA3C6B" w:rsidP="00400D39">
      <w:pPr>
        <w:numPr>
          <w:ilvl w:val="0"/>
          <w:numId w:val="10"/>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历史沿革：正在研究制订历史沿革要求的相关规定，择机出台；</w:t>
      </w:r>
    </w:p>
    <w:p w:rsidR="00DA3C6B" w:rsidRDefault="00DA3C6B" w:rsidP="00400D39">
      <w:pPr>
        <w:numPr>
          <w:ilvl w:val="0"/>
          <w:numId w:val="10"/>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lastRenderedPageBreak/>
        <w:t>同行业比较：尽可能做全面性比较，确保可比性，目前行业标准仍应执行现行规定，不要为了迎合高市盈率去靠其他行业。</w:t>
      </w:r>
    </w:p>
    <w:p w:rsidR="00DA3C6B" w:rsidRDefault="00DA3C6B" w:rsidP="00400D39">
      <w:pPr>
        <w:numPr>
          <w:ilvl w:val="0"/>
          <w:numId w:val="10"/>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前瞻性信息：应持谨慎性原则，信息要有合理依据</w:t>
      </w:r>
    </w:p>
    <w:p w:rsidR="00DA3C6B" w:rsidRDefault="00DA3C6B" w:rsidP="00400D39">
      <w:pPr>
        <w:numPr>
          <w:ilvl w:val="0"/>
          <w:numId w:val="10"/>
        </w:numPr>
        <w:spacing w:beforeLines="50" w:before="156" w:afterLines="50" w:after="156" w:line="360" w:lineRule="auto"/>
        <w:jc w:val="left"/>
        <w:rPr>
          <w:rFonts w:ascii="仿宋_GB2312" w:eastAsia="仿宋_GB2312" w:hAnsi="Times New Roman" w:cs="宋体" w:hint="eastAsia"/>
          <w:sz w:val="24"/>
          <w:szCs w:val="24"/>
        </w:rPr>
      </w:pPr>
      <w:proofErr w:type="gramStart"/>
      <w:r>
        <w:rPr>
          <w:rFonts w:ascii="仿宋_GB2312" w:eastAsia="仿宋_GB2312" w:hAnsi="Times New Roman" w:cs="宋体" w:hint="eastAsia"/>
          <w:sz w:val="24"/>
          <w:szCs w:val="24"/>
        </w:rPr>
        <w:t>募投项目</w:t>
      </w:r>
      <w:proofErr w:type="gramEnd"/>
    </w:p>
    <w:p w:rsidR="00DA3C6B" w:rsidRDefault="00DA3C6B" w:rsidP="00400D39">
      <w:pPr>
        <w:numPr>
          <w:ilvl w:val="0"/>
          <w:numId w:val="10"/>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突击入股</w:t>
      </w:r>
    </w:p>
    <w:p w:rsidR="00DA3C6B" w:rsidRDefault="00DA3C6B" w:rsidP="00400D39">
      <w:pPr>
        <w:numPr>
          <w:ilvl w:val="0"/>
          <w:numId w:val="10"/>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保荐机构与发行人的关系</w:t>
      </w:r>
    </w:p>
    <w:p w:rsidR="00DA3C6B" w:rsidRDefault="00DA3C6B" w:rsidP="00400D39">
      <w:pPr>
        <w:numPr>
          <w:ilvl w:val="0"/>
          <w:numId w:val="10"/>
        </w:numPr>
        <w:spacing w:beforeLines="50" w:before="156" w:afterLines="50" w:after="156" w:line="360" w:lineRule="auto"/>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招股说明书摘要</w:t>
      </w:r>
    </w:p>
    <w:p w:rsidR="00DA3C6B" w:rsidRDefault="00DA3C6B" w:rsidP="00DA3C6B">
      <w:pPr>
        <w:spacing w:beforeLines="100" w:before="312" w:afterLines="100" w:after="312" w:line="360" w:lineRule="auto"/>
        <w:ind w:left="465"/>
        <w:jc w:val="left"/>
        <w:outlineLvl w:val="0"/>
        <w:rPr>
          <w:rFonts w:ascii="仿宋_GB2312" w:eastAsia="仿宋_GB2312" w:hAnsi="Times New Roman" w:cs="宋体" w:hint="eastAsia"/>
          <w:b/>
          <w:bCs/>
          <w:sz w:val="24"/>
          <w:szCs w:val="24"/>
        </w:rPr>
      </w:pPr>
      <w:r>
        <w:rPr>
          <w:rFonts w:ascii="仿宋_GB2312" w:eastAsia="仿宋_GB2312" w:hAnsi="Times New Roman" w:cs="宋体" w:hint="eastAsia"/>
          <w:b/>
          <w:bCs/>
          <w:sz w:val="24"/>
          <w:szCs w:val="24"/>
        </w:rPr>
        <w:t>三</w:t>
      </w:r>
      <w:r w:rsidRPr="00754F6C">
        <w:rPr>
          <w:rFonts w:ascii="仿宋_GB2312" w:eastAsia="仿宋_GB2312" w:hAnsi="Times New Roman" w:cs="宋体" w:hint="eastAsia"/>
          <w:b/>
          <w:bCs/>
          <w:sz w:val="24"/>
          <w:szCs w:val="24"/>
        </w:rPr>
        <w:t>、</w:t>
      </w:r>
      <w:r>
        <w:rPr>
          <w:rFonts w:ascii="仿宋_GB2312" w:eastAsia="仿宋_GB2312" w:hAnsi="Times New Roman" w:cs="宋体" w:hint="eastAsia"/>
          <w:b/>
          <w:bCs/>
          <w:sz w:val="24"/>
          <w:szCs w:val="24"/>
        </w:rPr>
        <w:t>几个重要问题</w:t>
      </w:r>
    </w:p>
    <w:p w:rsidR="00A6259C" w:rsidRPr="00754F6C" w:rsidRDefault="00A6259C" w:rsidP="00754F6C">
      <w:pPr>
        <w:spacing w:beforeLines="50" w:before="156" w:afterLines="50" w:after="156" w:line="360" w:lineRule="auto"/>
        <w:ind w:firstLineChars="147" w:firstLine="354"/>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t>（一）整体上市</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目前仍鼓励整体上市。在同一运行主体内的资产尽量整体上市。</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、同业竞争</w:t>
      </w:r>
    </w:p>
    <w:p w:rsidR="00A6259C" w:rsidRDefault="00A6259C" w:rsidP="00754F6C">
      <w:pPr>
        <w:spacing w:beforeLines="50" w:before="156" w:afterLines="50" w:after="156" w:line="360" w:lineRule="auto"/>
        <w:ind w:firstLine="420"/>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并不是绝对不行，对于某些大的集团，有少量因政策限制导致存在同业竞争问题，可按重要性原则进行处理。但不能以重要性原则规避该问题，也不能为了满足发行条件</w:t>
      </w:r>
      <w:proofErr w:type="gramStart"/>
      <w:r w:rsidRPr="00754F6C">
        <w:rPr>
          <w:rFonts w:ascii="仿宋_GB2312" w:eastAsia="仿宋_GB2312" w:hAnsi="Times New Roman" w:cs="宋体" w:hint="eastAsia"/>
          <w:sz w:val="24"/>
          <w:szCs w:val="24"/>
        </w:rPr>
        <w:t>做形式</w:t>
      </w:r>
      <w:proofErr w:type="gramEnd"/>
      <w:r w:rsidRPr="00754F6C">
        <w:rPr>
          <w:rFonts w:ascii="仿宋_GB2312" w:eastAsia="仿宋_GB2312" w:hAnsi="Times New Roman" w:cs="宋体" w:hint="eastAsia"/>
          <w:sz w:val="24"/>
          <w:szCs w:val="24"/>
        </w:rPr>
        <w:t>上的完善（如关联方非关联化等）。</w:t>
      </w:r>
    </w:p>
    <w:p w:rsidR="00DA3C6B" w:rsidRPr="00754F6C" w:rsidRDefault="00DA3C6B" w:rsidP="00754F6C">
      <w:pPr>
        <w:spacing w:beforeLines="50" w:before="156" w:afterLines="50" w:after="156" w:line="360" w:lineRule="auto"/>
        <w:ind w:firstLine="420"/>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t>限于资质、认证等无法短时间解决的，可采取切实可行的方案、计划消除同业竞争的影响。就外商投资企业等实际存在的市场分割协议，可一事一议，不是完全不可行。</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对于同业的判断，可参考上市公司行业分类，产品服务之间的关系、供应商、客户、商标之间的关系，做一个专业判断。</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、关联交易</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首先是充分披露，其次是定价机制。</w:t>
      </w:r>
    </w:p>
    <w:p w:rsidR="00A6259C" w:rsidRPr="00754F6C" w:rsidRDefault="00A6259C" w:rsidP="00754F6C">
      <w:pPr>
        <w:spacing w:beforeLines="50" w:before="156" w:afterLines="50" w:after="156" w:line="360" w:lineRule="auto"/>
        <w:ind w:leftChars="200" w:left="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、资产完整</w:t>
      </w:r>
    </w:p>
    <w:p w:rsidR="00A6259C" w:rsidRPr="00754F6C" w:rsidRDefault="00A6259C" w:rsidP="00754F6C">
      <w:pPr>
        <w:spacing w:beforeLines="50" w:before="156" w:afterLines="50" w:after="156" w:line="360" w:lineRule="auto"/>
        <w:ind w:leftChars="200" w:left="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4</w:t>
      </w:r>
      <w:r w:rsidRPr="00754F6C">
        <w:rPr>
          <w:rFonts w:ascii="仿宋_GB2312" w:eastAsia="仿宋_GB2312" w:hAnsi="Times New Roman" w:cs="宋体" w:hint="eastAsia"/>
          <w:sz w:val="24"/>
          <w:szCs w:val="24"/>
        </w:rPr>
        <w:t>、控股股东和实际控制人的亲属持有与发行人相同或相关关联业务的处理</w:t>
      </w:r>
    </w:p>
    <w:p w:rsidR="00A6259C" w:rsidRPr="00754F6C" w:rsidRDefault="00A6259C" w:rsidP="00754F6C">
      <w:pPr>
        <w:spacing w:beforeLines="50" w:before="156" w:afterLines="50" w:after="156" w:line="360" w:lineRule="auto"/>
        <w:ind w:firstLineChars="147" w:firstLine="353"/>
        <w:jc w:val="left"/>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lastRenderedPageBreak/>
        <w:t>（</w:t>
      </w:r>
      <w:r w:rsidRPr="00754F6C">
        <w:rPr>
          <w:rFonts w:ascii="仿宋_GB2312" w:eastAsia="仿宋_GB2312" w:hAnsi="Times New Roman" w:cs="Times New Roman" w:hint="eastAsia"/>
          <w:sz w:val="24"/>
          <w:szCs w:val="24"/>
        </w:rPr>
        <w:t>2011</w:t>
      </w:r>
      <w:r w:rsidRPr="00754F6C">
        <w:rPr>
          <w:rFonts w:ascii="仿宋_GB2312" w:eastAsia="仿宋_GB2312" w:hAnsi="Times New Roman" w:cs="宋体" w:hint="eastAsia"/>
          <w:sz w:val="24"/>
          <w:szCs w:val="24"/>
        </w:rPr>
        <w:t>年保代培训的原则要求：（</w:t>
      </w: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）直系亲属需要整合；（</w:t>
      </w: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）兄弟姐妹远房亲戚等尽量整合，确实无渊源的独立发展起来的，如果业务之间的紧密度高应整合，如果完全可以各自独立发展、没有关联交易的可以不整合；（</w:t>
      </w: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）亲戚关系的紧密度也是判断是否整合的一个要素。独立性的角度进行判断，对于关联交易会里还是明确要求要不断规范和减少的。）</w:t>
      </w:r>
    </w:p>
    <w:p w:rsidR="00A6259C" w:rsidRPr="00754F6C" w:rsidRDefault="00A6259C" w:rsidP="00754F6C">
      <w:pPr>
        <w:spacing w:beforeLines="50" w:before="156" w:afterLines="50" w:after="156" w:line="360" w:lineRule="auto"/>
        <w:ind w:leftChars="200" w:left="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5</w:t>
      </w:r>
      <w:r w:rsidRPr="00754F6C">
        <w:rPr>
          <w:rFonts w:ascii="仿宋_GB2312" w:eastAsia="仿宋_GB2312" w:hAnsi="Times New Roman" w:cs="宋体" w:hint="eastAsia"/>
          <w:sz w:val="24"/>
          <w:szCs w:val="24"/>
        </w:rPr>
        <w:t>、主要股东：独立性重大不利影响</w:t>
      </w:r>
    </w:p>
    <w:p w:rsidR="00A6259C" w:rsidRPr="00754F6C" w:rsidRDefault="00A6259C" w:rsidP="00754F6C">
      <w:pPr>
        <w:spacing w:beforeLines="50" w:before="156" w:afterLines="50" w:after="156" w:line="360" w:lineRule="auto"/>
        <w:ind w:firstLine="420"/>
        <w:jc w:val="left"/>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w:t>
      </w:r>
      <w:r w:rsidRPr="00754F6C">
        <w:rPr>
          <w:rFonts w:ascii="仿宋_GB2312" w:eastAsia="仿宋_GB2312" w:hAnsi="Times New Roman" w:cs="Times New Roman" w:hint="eastAsia"/>
          <w:sz w:val="24"/>
          <w:szCs w:val="24"/>
        </w:rPr>
        <w:t>2011</w:t>
      </w:r>
      <w:r w:rsidRPr="00754F6C">
        <w:rPr>
          <w:rFonts w:ascii="仿宋_GB2312" w:eastAsia="仿宋_GB2312" w:hAnsi="Times New Roman" w:cs="宋体" w:hint="eastAsia"/>
          <w:sz w:val="24"/>
          <w:szCs w:val="24"/>
        </w:rPr>
        <w:t>年培训内容：（</w:t>
      </w: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）除控股股东、实际控制人以外，发行人的主要股东也需要进行具体问题具体分析，关注该类股东对发行人的重要影响；（</w:t>
      </w: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）以股权结构的状态判断哪些是主要股东；（</w:t>
      </w: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）经营上的影响。）</w:t>
      </w:r>
    </w:p>
    <w:p w:rsidR="00A6259C" w:rsidRPr="00754F6C" w:rsidRDefault="00A6259C" w:rsidP="00754F6C">
      <w:pPr>
        <w:spacing w:beforeLines="50" w:before="156" w:afterLines="50" w:after="156" w:line="360" w:lineRule="auto"/>
        <w:ind w:firstLineChars="147" w:firstLine="354"/>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t>（二）股权转让与突击入股</w:t>
      </w:r>
    </w:p>
    <w:p w:rsidR="00A6259C" w:rsidRPr="00754F6C" w:rsidRDefault="00A6259C" w:rsidP="00754F6C">
      <w:pPr>
        <w:spacing w:beforeLines="50" w:before="156" w:afterLines="50" w:after="156" w:line="360" w:lineRule="auto"/>
        <w:ind w:leftChars="200" w:left="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、国有股权转让：国有资产相关管理规定</w:t>
      </w:r>
    </w:p>
    <w:p w:rsidR="00A6259C" w:rsidRPr="00754F6C" w:rsidRDefault="00A6259C" w:rsidP="00754F6C">
      <w:pPr>
        <w:tabs>
          <w:tab w:val="left" w:pos="7380"/>
        </w:tabs>
        <w:spacing w:beforeLines="50" w:before="156" w:afterLines="50" w:after="156" w:line="360" w:lineRule="auto"/>
        <w:ind w:leftChars="200" w:left="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、集体企业转让：集体资产管理相关规定</w:t>
      </w:r>
      <w:r w:rsidRPr="00754F6C">
        <w:rPr>
          <w:rFonts w:ascii="仿宋_GB2312" w:eastAsia="仿宋_GB2312" w:hAnsi="Times New Roman" w:cs="Times New Roman" w:hint="eastAsia"/>
          <w:sz w:val="24"/>
          <w:szCs w:val="24"/>
        </w:rPr>
        <w:tab/>
      </w:r>
    </w:p>
    <w:p w:rsidR="00A6259C" w:rsidRPr="00754F6C" w:rsidRDefault="00A6259C" w:rsidP="00754F6C">
      <w:pPr>
        <w:spacing w:beforeLines="50" w:before="156" w:afterLines="50" w:after="156" w:line="360" w:lineRule="auto"/>
        <w:ind w:leftChars="200" w:left="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、个人股权转让：真实性和合法性，是否存在争议和纠纷</w:t>
      </w:r>
    </w:p>
    <w:p w:rsidR="00A6259C" w:rsidRPr="00754F6C" w:rsidRDefault="00A6259C" w:rsidP="00754F6C">
      <w:pPr>
        <w:spacing w:beforeLines="50" w:before="156" w:afterLines="50" w:after="156" w:line="360" w:lineRule="auto"/>
        <w:ind w:leftChars="200" w:left="42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4</w:t>
      </w:r>
      <w:r w:rsidRPr="00754F6C">
        <w:rPr>
          <w:rFonts w:ascii="仿宋_GB2312" w:eastAsia="仿宋_GB2312" w:hAnsi="Times New Roman" w:cs="宋体" w:hint="eastAsia"/>
          <w:sz w:val="24"/>
          <w:szCs w:val="24"/>
        </w:rPr>
        <w:t>、突击入股：身份、价格、资金来源，合法合</w:t>
      </w:r>
      <w:proofErr w:type="gramStart"/>
      <w:r w:rsidRPr="00754F6C">
        <w:rPr>
          <w:rFonts w:ascii="仿宋_GB2312" w:eastAsia="仿宋_GB2312" w:hAnsi="Times New Roman" w:cs="宋体" w:hint="eastAsia"/>
          <w:sz w:val="24"/>
          <w:szCs w:val="24"/>
        </w:rPr>
        <w:t>规</w:t>
      </w:r>
      <w:proofErr w:type="gramEnd"/>
      <w:r w:rsidR="00DA3C6B">
        <w:rPr>
          <w:rFonts w:ascii="仿宋_GB2312" w:eastAsia="仿宋_GB2312" w:hAnsi="Times New Roman" w:cs="宋体" w:hint="eastAsia"/>
          <w:sz w:val="24"/>
          <w:szCs w:val="24"/>
        </w:rPr>
        <w:t>，成立时间（如为企业）、关联关系、亲属关系、其他利益关系</w:t>
      </w:r>
    </w:p>
    <w:p w:rsidR="00A6259C" w:rsidRPr="00754F6C" w:rsidRDefault="00A6259C" w:rsidP="00754F6C">
      <w:pPr>
        <w:spacing w:beforeLines="50" w:before="156" w:afterLines="50" w:after="156" w:line="360" w:lineRule="auto"/>
        <w:ind w:firstLineChars="147" w:firstLine="354"/>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t>（三）资产、业务等涉及上市公司</w:t>
      </w:r>
    </w:p>
    <w:p w:rsidR="00A6259C" w:rsidRPr="00754F6C" w:rsidRDefault="00A6259C" w:rsidP="00754F6C">
      <w:pPr>
        <w:spacing w:beforeLines="50" w:before="156" w:afterLines="50" w:after="156" w:line="360" w:lineRule="auto"/>
        <w:ind w:leftChars="200" w:left="420" w:firstLineChars="50" w:firstLine="120"/>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原则：资产业务来自上市公司必须合法合</w:t>
      </w:r>
      <w:proofErr w:type="gramStart"/>
      <w:r w:rsidRPr="00754F6C">
        <w:rPr>
          <w:rFonts w:ascii="仿宋_GB2312" w:eastAsia="仿宋_GB2312" w:hAnsi="Times New Roman" w:cs="宋体" w:hint="eastAsia"/>
          <w:sz w:val="24"/>
          <w:szCs w:val="24"/>
        </w:rPr>
        <w:t>规</w:t>
      </w:r>
      <w:proofErr w:type="gramEnd"/>
      <w:r w:rsidRPr="00754F6C">
        <w:rPr>
          <w:rFonts w:ascii="仿宋_GB2312" w:eastAsia="仿宋_GB2312" w:hAnsi="Times New Roman" w:cs="宋体" w:hint="eastAsia"/>
          <w:sz w:val="24"/>
          <w:szCs w:val="24"/>
        </w:rPr>
        <w:t>，不得损害上市公司利益</w:t>
      </w:r>
    </w:p>
    <w:p w:rsidR="00A6259C" w:rsidRPr="00754F6C" w:rsidRDefault="00A6259C" w:rsidP="00754F6C">
      <w:pPr>
        <w:spacing w:beforeLines="50" w:before="156" w:afterLines="50" w:after="156" w:line="360" w:lineRule="auto"/>
        <w:ind w:leftChars="300" w:left="63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、发行人：资产、业务等的取得是否合法合</w:t>
      </w:r>
      <w:proofErr w:type="gramStart"/>
      <w:r w:rsidRPr="00754F6C">
        <w:rPr>
          <w:rFonts w:ascii="仿宋_GB2312" w:eastAsia="仿宋_GB2312" w:hAnsi="Times New Roman" w:cs="宋体" w:hint="eastAsia"/>
          <w:sz w:val="24"/>
          <w:szCs w:val="24"/>
        </w:rPr>
        <w:t>规</w:t>
      </w:r>
      <w:proofErr w:type="gramEnd"/>
    </w:p>
    <w:p w:rsidR="00A6259C" w:rsidRPr="00754F6C" w:rsidRDefault="00A6259C" w:rsidP="00754F6C">
      <w:pPr>
        <w:spacing w:beforeLines="50" w:before="156" w:afterLines="50" w:after="156" w:line="360" w:lineRule="auto"/>
        <w:ind w:leftChars="300" w:left="63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、上市公司：资产、业务的处置是否合法合</w:t>
      </w:r>
      <w:proofErr w:type="gramStart"/>
      <w:r w:rsidRPr="00754F6C">
        <w:rPr>
          <w:rFonts w:ascii="仿宋_GB2312" w:eastAsia="仿宋_GB2312" w:hAnsi="Times New Roman" w:cs="宋体" w:hint="eastAsia"/>
          <w:sz w:val="24"/>
          <w:szCs w:val="24"/>
        </w:rPr>
        <w:t>规</w:t>
      </w:r>
      <w:proofErr w:type="gramEnd"/>
      <w:r w:rsidRPr="00754F6C">
        <w:rPr>
          <w:rFonts w:ascii="仿宋_GB2312" w:eastAsia="仿宋_GB2312" w:hAnsi="Times New Roman" w:cs="宋体" w:hint="eastAsia"/>
          <w:sz w:val="24"/>
          <w:szCs w:val="24"/>
        </w:rPr>
        <w:t>，上市公司监管相关要求，是否是募集资金投资项目</w:t>
      </w:r>
    </w:p>
    <w:p w:rsidR="00A6259C" w:rsidRPr="00754F6C" w:rsidRDefault="00A6259C" w:rsidP="00754F6C">
      <w:pPr>
        <w:spacing w:beforeLines="50" w:before="156" w:afterLines="50" w:after="156" w:line="360" w:lineRule="auto"/>
        <w:ind w:leftChars="300" w:left="63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、是否构成关联交易</w:t>
      </w:r>
    </w:p>
    <w:p w:rsidR="00A6259C" w:rsidRPr="00754F6C" w:rsidRDefault="00A6259C" w:rsidP="00754F6C">
      <w:pPr>
        <w:spacing w:beforeLines="50" w:before="156" w:afterLines="50" w:after="156" w:line="360" w:lineRule="auto"/>
        <w:ind w:leftChars="200" w:left="420" w:firstLineChars="100" w:firstLine="240"/>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4</w:t>
      </w:r>
      <w:r w:rsidRPr="00754F6C">
        <w:rPr>
          <w:rFonts w:ascii="仿宋_GB2312" w:eastAsia="仿宋_GB2312" w:hAnsi="Times New Roman" w:cs="宋体" w:hint="eastAsia"/>
          <w:sz w:val="24"/>
          <w:szCs w:val="24"/>
        </w:rPr>
        <w:t>、是否损害公众投资者利益</w:t>
      </w:r>
    </w:p>
    <w:p w:rsidR="00A6259C" w:rsidRPr="00754F6C" w:rsidRDefault="00A6259C" w:rsidP="00DA3C6B">
      <w:pPr>
        <w:spacing w:beforeLines="50" w:before="156" w:afterLines="50" w:after="156" w:line="360" w:lineRule="auto"/>
        <w:ind w:firstLineChars="196" w:firstLine="472"/>
        <w:rPr>
          <w:rFonts w:ascii="仿宋_GB2312" w:eastAsia="仿宋_GB2312" w:hAnsi="Times New Roman" w:cs="Times New Roman" w:hint="eastAsia"/>
          <w:sz w:val="24"/>
          <w:szCs w:val="24"/>
        </w:rPr>
      </w:pPr>
      <w:r w:rsidRPr="00754F6C">
        <w:rPr>
          <w:rFonts w:ascii="仿宋_GB2312" w:eastAsia="仿宋_GB2312" w:hAnsi="Times New Roman" w:cs="宋体" w:hint="eastAsia"/>
          <w:b/>
          <w:bCs/>
          <w:sz w:val="24"/>
          <w:szCs w:val="24"/>
        </w:rPr>
        <w:t>（四）</w:t>
      </w:r>
      <w:r w:rsidR="00DA3C6B">
        <w:rPr>
          <w:rFonts w:ascii="仿宋_GB2312" w:eastAsia="仿宋_GB2312" w:hAnsi="Times New Roman" w:cs="宋体" w:hint="eastAsia"/>
          <w:b/>
          <w:bCs/>
          <w:sz w:val="24"/>
          <w:szCs w:val="24"/>
        </w:rPr>
        <w:t>境外市场退市企业申请境内首发</w:t>
      </w:r>
    </w:p>
    <w:p w:rsidR="00A6259C" w:rsidRDefault="00DA3C6B" w:rsidP="009D576E">
      <w:pPr>
        <w:spacing w:before="50"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1、公司相关主体</w:t>
      </w:r>
      <w:proofErr w:type="gramStart"/>
      <w:r>
        <w:rPr>
          <w:rFonts w:ascii="仿宋_GB2312" w:eastAsia="仿宋_GB2312" w:hAnsi="Times New Roman" w:cs="Times New Roman" w:hint="eastAsia"/>
          <w:sz w:val="24"/>
          <w:szCs w:val="24"/>
        </w:rPr>
        <w:t>境外退</w:t>
      </w:r>
      <w:proofErr w:type="gramEnd"/>
      <w:r>
        <w:rPr>
          <w:rFonts w:ascii="仿宋_GB2312" w:eastAsia="仿宋_GB2312" w:hAnsi="Times New Roman" w:cs="Times New Roman" w:hint="eastAsia"/>
          <w:sz w:val="24"/>
          <w:szCs w:val="24"/>
        </w:rPr>
        <w:t>市的原因及退市过程是否符合境外上市地的监管规</w:t>
      </w:r>
      <w:r>
        <w:rPr>
          <w:rFonts w:ascii="仿宋_GB2312" w:eastAsia="仿宋_GB2312" w:hAnsi="Times New Roman" w:cs="Times New Roman" w:hint="eastAsia"/>
          <w:sz w:val="24"/>
          <w:szCs w:val="24"/>
        </w:rPr>
        <w:lastRenderedPageBreak/>
        <w:t>则，是否存在纠纷或潜在纠纷</w:t>
      </w:r>
    </w:p>
    <w:p w:rsidR="00DA3C6B" w:rsidRDefault="00DA3C6B" w:rsidP="009D576E">
      <w:pPr>
        <w:spacing w:before="50"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2、上市期间相关主体及其控股股东、实际控制人以及</w:t>
      </w:r>
      <w:proofErr w:type="gramStart"/>
      <w:r>
        <w:rPr>
          <w:rFonts w:ascii="仿宋_GB2312" w:eastAsia="仿宋_GB2312" w:hAnsi="Times New Roman" w:cs="Times New Roman" w:hint="eastAsia"/>
          <w:sz w:val="24"/>
          <w:szCs w:val="24"/>
        </w:rPr>
        <w:t>董监高遵守</w:t>
      </w:r>
      <w:proofErr w:type="gramEnd"/>
      <w:r>
        <w:rPr>
          <w:rFonts w:ascii="仿宋_GB2312" w:eastAsia="仿宋_GB2312" w:hAnsi="Times New Roman" w:cs="Times New Roman" w:hint="eastAsia"/>
          <w:sz w:val="24"/>
          <w:szCs w:val="24"/>
        </w:rPr>
        <w:t>上市地监管规则的情况，是否存在违法违规、受到处罚或监管措施</w:t>
      </w:r>
    </w:p>
    <w:p w:rsidR="00DA3C6B" w:rsidRPr="00DA3C6B" w:rsidRDefault="00DA3C6B" w:rsidP="009D576E">
      <w:pPr>
        <w:spacing w:before="50"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3、境外内信息披露是否一直，如有差异，应说明原因。</w:t>
      </w: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p>
    <w:p w:rsidR="00DA3C6B" w:rsidRDefault="00DA3C6B" w:rsidP="00DA3C6B">
      <w:pPr>
        <w:spacing w:before="50" w:line="360" w:lineRule="auto"/>
        <w:ind w:firstLine="482"/>
        <w:jc w:val="center"/>
        <w:rPr>
          <w:rFonts w:ascii="仿宋_GB2312" w:eastAsia="仿宋_GB2312" w:hAnsi="Times New Roman" w:cs="黑体" w:hint="eastAsia"/>
          <w:bCs/>
          <w:sz w:val="32"/>
          <w:szCs w:val="32"/>
        </w:rPr>
      </w:pPr>
      <w:r>
        <w:rPr>
          <w:rFonts w:ascii="仿宋_GB2312" w:eastAsia="仿宋_GB2312" w:hAnsi="Times New Roman" w:cs="Times New Roman"/>
          <w:sz w:val="24"/>
          <w:szCs w:val="24"/>
        </w:rPr>
        <w:br w:type="page"/>
      </w:r>
      <w:bookmarkStart w:id="31" w:name="_Toc329351776"/>
      <w:r w:rsidRPr="00DA3C6B">
        <w:rPr>
          <w:rFonts w:ascii="仿宋_GB2312" w:eastAsia="仿宋_GB2312" w:hAnsi="Times New Roman" w:cs="黑体" w:hint="eastAsia"/>
          <w:bCs/>
          <w:sz w:val="32"/>
          <w:szCs w:val="32"/>
        </w:rPr>
        <w:lastRenderedPageBreak/>
        <w:t xml:space="preserve">第五节  </w:t>
      </w:r>
      <w:r>
        <w:rPr>
          <w:rFonts w:ascii="仿宋_GB2312" w:eastAsia="仿宋_GB2312" w:hAnsi="Times New Roman" w:cs="黑体" w:hint="eastAsia"/>
          <w:bCs/>
          <w:sz w:val="32"/>
          <w:szCs w:val="32"/>
        </w:rPr>
        <w:t>以信息披露为</w:t>
      </w:r>
      <w:r w:rsidR="00420043" w:rsidRPr="00DA3C6B">
        <w:rPr>
          <w:rFonts w:ascii="仿宋_GB2312" w:eastAsia="仿宋_GB2312" w:hAnsi="Times New Roman" w:cs="黑体" w:hint="eastAsia"/>
          <w:bCs/>
          <w:sz w:val="32"/>
          <w:szCs w:val="32"/>
        </w:rPr>
        <w:t>中心，</w:t>
      </w:r>
    </w:p>
    <w:p w:rsidR="00A6259C" w:rsidRPr="00754F6C" w:rsidRDefault="00420043" w:rsidP="00DA3C6B">
      <w:pPr>
        <w:spacing w:before="50" w:line="360" w:lineRule="auto"/>
        <w:ind w:firstLine="482"/>
        <w:jc w:val="center"/>
        <w:rPr>
          <w:rFonts w:ascii="仿宋_GB2312" w:eastAsia="仿宋_GB2312" w:cs="Times New Roman" w:hint="eastAsia"/>
          <w:kern w:val="0"/>
          <w:sz w:val="32"/>
          <w:szCs w:val="32"/>
        </w:rPr>
      </w:pPr>
      <w:r w:rsidRPr="00DA3C6B">
        <w:rPr>
          <w:rFonts w:ascii="仿宋_GB2312" w:eastAsia="仿宋_GB2312" w:hAnsi="Times New Roman" w:cs="黑体" w:hint="eastAsia"/>
          <w:bCs/>
          <w:sz w:val="32"/>
          <w:szCs w:val="32"/>
        </w:rPr>
        <w:t>提高</w:t>
      </w:r>
      <w:r w:rsidR="00A6259C" w:rsidRPr="00DA3C6B">
        <w:rPr>
          <w:rFonts w:ascii="仿宋_GB2312" w:eastAsia="仿宋_GB2312" w:hAnsi="Times New Roman" w:cs="黑体" w:hint="eastAsia"/>
          <w:bCs/>
          <w:sz w:val="32"/>
          <w:szCs w:val="32"/>
        </w:rPr>
        <w:t>IPO企业财务</w:t>
      </w:r>
      <w:r w:rsidRPr="00DA3C6B">
        <w:rPr>
          <w:rFonts w:ascii="仿宋_GB2312" w:eastAsia="仿宋_GB2312" w:hAnsi="Times New Roman" w:cs="黑体" w:hint="eastAsia"/>
          <w:bCs/>
          <w:sz w:val="32"/>
          <w:szCs w:val="32"/>
        </w:rPr>
        <w:t>信息质量</w:t>
      </w:r>
      <w:bookmarkEnd w:id="31"/>
    </w:p>
    <w:p w:rsidR="00A6259C" w:rsidRPr="00754F6C" w:rsidRDefault="00420043" w:rsidP="00754F6C">
      <w:pPr>
        <w:widowControl/>
        <w:spacing w:beforeLines="50" w:before="156" w:after="100" w:afterAutospacing="1" w:line="360" w:lineRule="auto"/>
        <w:jc w:val="center"/>
        <w:outlineLvl w:val="0"/>
        <w:rPr>
          <w:rFonts w:ascii="仿宋_GB2312" w:eastAsia="仿宋_GB2312" w:hAnsi="Times New Roman" w:cs="Times New Roman" w:hint="eastAsia"/>
          <w:sz w:val="24"/>
          <w:szCs w:val="24"/>
        </w:rPr>
      </w:pPr>
      <w:bookmarkStart w:id="32" w:name="_Toc329351777"/>
      <w:r w:rsidRPr="00754F6C">
        <w:rPr>
          <w:rFonts w:ascii="仿宋_GB2312" w:eastAsia="仿宋_GB2312" w:hAnsi="Times New Roman" w:cs="宋体" w:hint="eastAsia"/>
          <w:sz w:val="24"/>
          <w:szCs w:val="24"/>
        </w:rPr>
        <w:t xml:space="preserve">发行部 </w:t>
      </w:r>
      <w:proofErr w:type="gramStart"/>
      <w:r w:rsidR="00A6259C" w:rsidRPr="00754F6C">
        <w:rPr>
          <w:rFonts w:ascii="仿宋_GB2312" w:eastAsia="仿宋_GB2312" w:hAnsi="Times New Roman" w:cs="宋体" w:hint="eastAsia"/>
          <w:sz w:val="24"/>
          <w:szCs w:val="24"/>
        </w:rPr>
        <w:t>常军胜</w:t>
      </w:r>
      <w:bookmarkEnd w:id="32"/>
      <w:proofErr w:type="gramEnd"/>
    </w:p>
    <w:p w:rsidR="00A6259C" w:rsidRPr="00754F6C" w:rsidRDefault="00A6259C" w:rsidP="00754F6C">
      <w:pPr>
        <w:widowControl/>
        <w:spacing w:beforeLines="50" w:before="156" w:after="100" w:afterAutospacing="1" w:line="360" w:lineRule="auto"/>
        <w:ind w:firstLineChars="196" w:firstLine="472"/>
        <w:outlineLvl w:val="0"/>
        <w:rPr>
          <w:rFonts w:ascii="仿宋_GB2312" w:eastAsia="仿宋_GB2312" w:hAnsi="Times New Roman" w:cs="Times New Roman" w:hint="eastAsia"/>
          <w:kern w:val="0"/>
          <w:sz w:val="24"/>
          <w:szCs w:val="24"/>
        </w:rPr>
      </w:pPr>
      <w:bookmarkStart w:id="33" w:name="_Toc329351778"/>
      <w:r w:rsidRPr="00754F6C">
        <w:rPr>
          <w:rFonts w:ascii="仿宋_GB2312" w:eastAsia="仿宋_GB2312" w:hAnsi="Times New Roman" w:cs="宋体" w:hint="eastAsia"/>
          <w:b/>
          <w:bCs/>
          <w:sz w:val="24"/>
          <w:szCs w:val="24"/>
        </w:rPr>
        <w:t>一、</w:t>
      </w:r>
      <w:r w:rsidRPr="00754F6C">
        <w:rPr>
          <w:rFonts w:ascii="仿宋_GB2312" w:eastAsia="仿宋_GB2312" w:hAnsi="Times New Roman" w:cs="Times New Roman" w:hint="eastAsia"/>
          <w:b/>
          <w:bCs/>
          <w:sz w:val="24"/>
          <w:szCs w:val="24"/>
        </w:rPr>
        <w:t>2006</w:t>
      </w:r>
      <w:r w:rsidRPr="00754F6C">
        <w:rPr>
          <w:rFonts w:ascii="仿宋_GB2312" w:eastAsia="仿宋_GB2312" w:hAnsi="Times New Roman" w:cs="宋体" w:hint="eastAsia"/>
          <w:b/>
          <w:bCs/>
          <w:sz w:val="24"/>
          <w:szCs w:val="24"/>
        </w:rPr>
        <w:t>年以来</w:t>
      </w:r>
      <w:r w:rsidRPr="00754F6C">
        <w:rPr>
          <w:rFonts w:ascii="仿宋_GB2312" w:eastAsia="仿宋_GB2312" w:hAnsi="Times New Roman" w:cs="Times New Roman" w:hint="eastAsia"/>
          <w:b/>
          <w:bCs/>
          <w:sz w:val="24"/>
          <w:szCs w:val="24"/>
        </w:rPr>
        <w:t>IPO</w:t>
      </w:r>
      <w:r w:rsidRPr="00754F6C">
        <w:rPr>
          <w:rFonts w:ascii="仿宋_GB2312" w:eastAsia="仿宋_GB2312" w:hAnsi="Times New Roman" w:cs="宋体" w:hint="eastAsia"/>
          <w:b/>
          <w:bCs/>
          <w:sz w:val="24"/>
          <w:szCs w:val="24"/>
        </w:rPr>
        <w:t>审核整体状况</w:t>
      </w:r>
      <w:bookmarkEnd w:id="33"/>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2006</w:t>
      </w:r>
      <w:r w:rsidRPr="00754F6C">
        <w:rPr>
          <w:rFonts w:ascii="仿宋_GB2312" w:eastAsia="仿宋_GB2312" w:hAnsi="Times New Roman" w:cs="宋体" w:hint="eastAsia"/>
          <w:sz w:val="24"/>
          <w:szCs w:val="24"/>
        </w:rPr>
        <w:t>年以来</w:t>
      </w:r>
      <w:r w:rsidRPr="00754F6C">
        <w:rPr>
          <w:rFonts w:ascii="仿宋_GB2312" w:eastAsia="仿宋_GB2312" w:hAnsi="Times New Roman" w:cs="Times New Roman" w:hint="eastAsia"/>
          <w:sz w:val="24"/>
          <w:szCs w:val="24"/>
        </w:rPr>
        <w:t>231</w:t>
      </w:r>
      <w:r w:rsidRPr="00754F6C">
        <w:rPr>
          <w:rFonts w:ascii="仿宋_GB2312" w:eastAsia="仿宋_GB2312" w:hAnsi="Times New Roman" w:cs="宋体" w:hint="eastAsia"/>
          <w:sz w:val="24"/>
          <w:szCs w:val="24"/>
        </w:rPr>
        <w:t>家公司被否，涉及财务审核的约占一半；撤回企业共</w:t>
      </w:r>
      <w:r w:rsidRPr="00754F6C">
        <w:rPr>
          <w:rFonts w:ascii="仿宋_GB2312" w:eastAsia="仿宋_GB2312" w:hAnsi="Times New Roman" w:cs="Times New Roman" w:hint="eastAsia"/>
          <w:sz w:val="24"/>
          <w:szCs w:val="24"/>
        </w:rPr>
        <w:t>292</w:t>
      </w:r>
      <w:r w:rsidRPr="00754F6C">
        <w:rPr>
          <w:rFonts w:ascii="仿宋_GB2312" w:eastAsia="仿宋_GB2312" w:hAnsi="Times New Roman" w:cs="宋体" w:hint="eastAsia"/>
          <w:sz w:val="24"/>
          <w:szCs w:val="24"/>
        </w:rPr>
        <w:t>家超过被否企业（共</w:t>
      </w:r>
      <w:r w:rsidRPr="00754F6C">
        <w:rPr>
          <w:rFonts w:ascii="仿宋_GB2312" w:eastAsia="仿宋_GB2312" w:hAnsi="Times New Roman" w:cs="Times New Roman" w:hint="eastAsia"/>
          <w:sz w:val="24"/>
          <w:szCs w:val="24"/>
        </w:rPr>
        <w:t>231</w:t>
      </w:r>
      <w:r w:rsidRPr="00754F6C">
        <w:rPr>
          <w:rFonts w:ascii="仿宋_GB2312" w:eastAsia="仿宋_GB2312" w:hAnsi="Times New Roman" w:cs="宋体" w:hint="eastAsia"/>
          <w:sz w:val="24"/>
          <w:szCs w:val="24"/>
        </w:rPr>
        <w:t>家）；平均审结通过率为</w:t>
      </w:r>
      <w:r w:rsidRPr="00754F6C">
        <w:rPr>
          <w:rFonts w:ascii="仿宋_GB2312" w:eastAsia="仿宋_GB2312" w:hAnsi="Times New Roman" w:cs="Times New Roman" w:hint="eastAsia"/>
          <w:sz w:val="24"/>
          <w:szCs w:val="24"/>
        </w:rPr>
        <w:t>66.77%</w:t>
      </w:r>
      <w:r w:rsidRPr="00754F6C">
        <w:rPr>
          <w:rFonts w:ascii="仿宋_GB2312" w:eastAsia="仿宋_GB2312" w:hAnsi="Times New Roman" w:cs="宋体" w:hint="eastAsia"/>
          <w:sz w:val="24"/>
          <w:szCs w:val="24"/>
        </w:rPr>
        <w:t>。企业撤回，多数是因为业绩大幅下滑，也有部分是无法回答在反馈意见中提出的质疑。说明保荐机构在第一次把关时不够严格，博弈和闯关心理严重</w:t>
      </w: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企业被否原因之一是财务数据可靠性。具体体现在盈利能力大幅高于同行或毛利率趋势与同行背离；与主要供应商之间的采购价格不合理；报告期存货大幅增加与其经营状况不符，存货周转率低于同行；盈利质量差，经营活动现金流量净额远低于净利润</w:t>
      </w:r>
      <w:r w:rsidR="00DA3C6B">
        <w:rPr>
          <w:rFonts w:ascii="仿宋_GB2312" w:eastAsia="仿宋_GB2312" w:hAnsi="Times New Roman" w:cs="宋体" w:hint="eastAsia"/>
          <w:sz w:val="24"/>
          <w:szCs w:val="24"/>
        </w:rPr>
        <w:t>等</w:t>
      </w:r>
      <w:r w:rsidRPr="00754F6C">
        <w:rPr>
          <w:rFonts w:ascii="仿宋_GB2312" w:eastAsia="仿宋_GB2312" w:hAnsi="Times New Roman" w:cs="宋体" w:hint="eastAsia"/>
          <w:sz w:val="24"/>
          <w:szCs w:val="24"/>
        </w:rPr>
        <w:t>。</w:t>
      </w: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被否原因之</w:t>
      </w:r>
      <w:proofErr w:type="gramStart"/>
      <w:r w:rsidRPr="00754F6C">
        <w:rPr>
          <w:rFonts w:ascii="仿宋_GB2312" w:eastAsia="仿宋_GB2312" w:hAnsi="Times New Roman" w:cs="宋体" w:hint="eastAsia"/>
          <w:sz w:val="24"/>
          <w:szCs w:val="24"/>
        </w:rPr>
        <w:t>二持续</w:t>
      </w:r>
      <w:proofErr w:type="gramEnd"/>
      <w:r w:rsidRPr="00754F6C">
        <w:rPr>
          <w:rFonts w:ascii="仿宋_GB2312" w:eastAsia="仿宋_GB2312" w:hAnsi="Times New Roman" w:cs="宋体" w:hint="eastAsia"/>
          <w:sz w:val="24"/>
          <w:szCs w:val="24"/>
        </w:rPr>
        <w:t>盈利能力差。表现在：（</w:t>
      </w: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）公司业务模式不成熟。比如公司开拓新盈利模式，但该新模式尚在萌芽期，看不清未来趋势而被否；（</w:t>
      </w: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）主要产品销售收入下滑；（</w:t>
      </w:r>
      <w:r w:rsidRPr="00754F6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行业政策环境或经营环境发生较大变化。比如搬迁，主要生产设施有拆迁计划，但目前尚未实施，可能会对上市构成障碍；分厂生产设施有拆迁计划，对生产经营无重大影响的，不会对上市构成重大障碍；老厂生产设施要拆迁，但新厂区已建成，有充分论证，只要在申报材料中</w:t>
      </w:r>
      <w:proofErr w:type="gramStart"/>
      <w:r w:rsidRPr="00754F6C">
        <w:rPr>
          <w:rFonts w:ascii="仿宋_GB2312" w:eastAsia="仿宋_GB2312" w:hAnsi="Times New Roman" w:cs="宋体" w:hint="eastAsia"/>
          <w:sz w:val="24"/>
          <w:szCs w:val="24"/>
        </w:rPr>
        <w:t>做风</w:t>
      </w:r>
      <w:proofErr w:type="gramEnd"/>
      <w:r w:rsidRPr="00754F6C">
        <w:rPr>
          <w:rFonts w:ascii="仿宋_GB2312" w:eastAsia="仿宋_GB2312" w:hAnsi="Times New Roman" w:cs="宋体" w:hint="eastAsia"/>
          <w:sz w:val="24"/>
          <w:szCs w:val="24"/>
        </w:rPr>
        <w:t>险揭示即可，不会影响上市；（</w:t>
      </w:r>
      <w:r w:rsidRPr="00754F6C">
        <w:rPr>
          <w:rFonts w:ascii="仿宋_GB2312" w:eastAsia="仿宋_GB2312" w:hAnsi="Times New Roman" w:cs="Times New Roman" w:hint="eastAsia"/>
          <w:sz w:val="24"/>
          <w:szCs w:val="24"/>
        </w:rPr>
        <w:t>4</w:t>
      </w:r>
      <w:r w:rsidRPr="00754F6C">
        <w:rPr>
          <w:rFonts w:ascii="仿宋_GB2312" w:eastAsia="仿宋_GB2312" w:hAnsi="Times New Roman" w:cs="宋体" w:hint="eastAsia"/>
          <w:sz w:val="24"/>
          <w:szCs w:val="24"/>
        </w:rPr>
        <w:t>）公司核心技术及对外销售存在依赖。</w:t>
      </w:r>
    </w:p>
    <w:p w:rsidR="00A6259C" w:rsidRPr="00754F6C" w:rsidRDefault="00A6259C" w:rsidP="009D576E">
      <w:pPr>
        <w:spacing w:before="50"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常军胜强调：未来将逐步淡化盈利能力判断，放松行政管制。客户集中、行业波动等均可以风险揭示取代盈利能力判断。风险披露越深刻全面充分具体，通过审核的可能性越高。</w:t>
      </w:r>
    </w:p>
    <w:p w:rsidR="00A6259C" w:rsidRPr="00754F6C" w:rsidRDefault="00A6259C" w:rsidP="009D576E">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在审核中不担心业绩波动的公司，反而是非常担心报告期内高成长的公司。利润下滑如果是因为行业周期影响，并且</w:t>
      </w:r>
      <w:proofErr w:type="gramStart"/>
      <w:r w:rsidRPr="00754F6C">
        <w:rPr>
          <w:rFonts w:ascii="仿宋_GB2312" w:eastAsia="仿宋_GB2312" w:hAnsi="Times New Roman" w:cs="宋体" w:hint="eastAsia"/>
          <w:sz w:val="24"/>
          <w:szCs w:val="24"/>
        </w:rPr>
        <w:t>不致于</w:t>
      </w:r>
      <w:proofErr w:type="gramEnd"/>
      <w:r w:rsidRPr="00754F6C">
        <w:rPr>
          <w:rFonts w:ascii="仿宋_GB2312" w:eastAsia="仿宋_GB2312" w:hAnsi="Times New Roman" w:cs="宋体" w:hint="eastAsia"/>
          <w:sz w:val="24"/>
          <w:szCs w:val="24"/>
        </w:rPr>
        <w:t>因此不能满足发行条件的，均不会因为利润下滑的原因而被否。案例：有一家公司，行业业绩整体下滑，但该公司通过一笔外贸交易维持了较好的收益，报告期内成长性良好，但被会里质疑该类外贸交易的可持续性，在初审会后被发关注函，后来该公司主动申请撤回。</w:t>
      </w:r>
    </w:p>
    <w:p w:rsidR="00A6259C" w:rsidRPr="00754F6C" w:rsidRDefault="00A6259C" w:rsidP="009D576E">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lastRenderedPageBreak/>
        <w:t>未来将修改首发管理办法，可能放松盈利要求，不再就无形资产占比进行规定。但是取消发行条件限制必须加强信息披露。风险揭示要到位。</w:t>
      </w:r>
    </w:p>
    <w:p w:rsidR="00A6259C" w:rsidRPr="00754F6C" w:rsidRDefault="00A6259C" w:rsidP="00754F6C">
      <w:pPr>
        <w:spacing w:beforeLines="50" w:before="156" w:afterLines="50" w:after="156" w:line="360" w:lineRule="auto"/>
        <w:ind w:firstLine="420"/>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现在舆论媒体监督力量非常强。某公司二次申报时将过去隐瞒披露的予以补充披露，舆论监督该公司前后披露不一致，存在造假行为，导致其三年内不得再行申报。</w:t>
      </w:r>
    </w:p>
    <w:p w:rsidR="00A6259C" w:rsidRPr="00754F6C" w:rsidRDefault="00A6259C" w:rsidP="00754F6C">
      <w:pPr>
        <w:widowControl/>
        <w:spacing w:beforeLines="50" w:before="156" w:after="100" w:afterAutospacing="1" w:line="360" w:lineRule="auto"/>
        <w:ind w:firstLineChars="196" w:firstLine="472"/>
        <w:outlineLvl w:val="0"/>
        <w:rPr>
          <w:rFonts w:ascii="仿宋_GB2312" w:eastAsia="仿宋_GB2312" w:hAnsi="Times New Roman" w:cs="Times New Roman" w:hint="eastAsia"/>
          <w:b/>
          <w:bCs/>
          <w:sz w:val="24"/>
          <w:szCs w:val="24"/>
        </w:rPr>
      </w:pPr>
      <w:bookmarkStart w:id="34" w:name="_Toc329351779"/>
      <w:r w:rsidRPr="00754F6C">
        <w:rPr>
          <w:rFonts w:ascii="仿宋_GB2312" w:eastAsia="仿宋_GB2312" w:hAnsi="Times New Roman" w:cs="宋体" w:hint="eastAsia"/>
          <w:b/>
          <w:bCs/>
          <w:sz w:val="24"/>
          <w:szCs w:val="24"/>
        </w:rPr>
        <w:t>二、进一步提高透明度，约束市场参与主体行为</w:t>
      </w:r>
      <w:bookmarkEnd w:id="34"/>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1.IPO财务审核的目标</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财务信息披露质量是影响投资者做出投资决策的重要因素。提高财务信息披露质量，让投资者看到公司真实可靠的财务状况和经营成果，保护投资者知情权。</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bookmarkStart w:id="35" w:name="_Toc329351780"/>
      <w:r w:rsidRPr="00754F6C">
        <w:rPr>
          <w:rFonts w:ascii="仿宋_GB2312" w:eastAsia="仿宋_GB2312" w:hAnsi="Times New Roman" w:cs="宋体" w:hint="eastAsia"/>
          <w:sz w:val="24"/>
          <w:szCs w:val="24"/>
        </w:rPr>
        <w:t>2. 进一步提高审核流程及审核标准的透明度</w:t>
      </w:r>
      <w:bookmarkEnd w:id="35"/>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2月1日，首次全面披露内部审核流程，并公布了在</w:t>
      </w:r>
      <w:proofErr w:type="gramStart"/>
      <w:r w:rsidRPr="00754F6C">
        <w:rPr>
          <w:rFonts w:ascii="仿宋_GB2312" w:eastAsia="仿宋_GB2312" w:hAnsi="Times New Roman" w:cs="宋体" w:hint="eastAsia"/>
          <w:sz w:val="24"/>
          <w:szCs w:val="24"/>
        </w:rPr>
        <w:t>审公司</w:t>
      </w:r>
      <w:proofErr w:type="gramEnd"/>
      <w:r w:rsidRPr="00754F6C">
        <w:rPr>
          <w:rFonts w:ascii="仿宋_GB2312" w:eastAsia="仿宋_GB2312" w:hAnsi="Times New Roman" w:cs="宋体" w:hint="eastAsia"/>
          <w:sz w:val="24"/>
          <w:szCs w:val="24"/>
        </w:rPr>
        <w:t>名单，市场反映良好。我们将初审</w:t>
      </w:r>
      <w:proofErr w:type="gramStart"/>
      <w:r w:rsidRPr="00754F6C">
        <w:rPr>
          <w:rFonts w:ascii="仿宋_GB2312" w:eastAsia="仿宋_GB2312" w:hAnsi="Times New Roman" w:cs="宋体" w:hint="eastAsia"/>
          <w:sz w:val="24"/>
          <w:szCs w:val="24"/>
        </w:rPr>
        <w:t>会意见</w:t>
      </w:r>
      <w:proofErr w:type="gramEnd"/>
      <w:r w:rsidRPr="00754F6C">
        <w:rPr>
          <w:rFonts w:ascii="仿宋_GB2312" w:eastAsia="仿宋_GB2312" w:hAnsi="Times New Roman" w:cs="宋体" w:hint="eastAsia"/>
          <w:sz w:val="24"/>
          <w:szCs w:val="24"/>
        </w:rPr>
        <w:t>及关注事项告知发行人，公开了发审委否决原因。下一步可能公开反馈意见及反馈意见回复。</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bookmarkStart w:id="36" w:name="_Toc329351781"/>
      <w:r w:rsidRPr="00754F6C">
        <w:rPr>
          <w:rFonts w:ascii="仿宋_GB2312" w:eastAsia="仿宋_GB2312" w:hAnsi="Times New Roman" w:cs="宋体" w:hint="eastAsia"/>
          <w:sz w:val="24"/>
          <w:szCs w:val="24"/>
        </w:rPr>
        <w:t>3.进一步提高申请文件及中介机构执业质量的透明度</w:t>
      </w:r>
      <w:bookmarkEnd w:id="36"/>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预先披露制度是深化发行制度改革的一项重要措施，尽早将发行人有关情况向社会公开，接受社会监督，2月1日，我们将预先披露时间提前到审核意见落实完毕，力争在今年下半年实现</w:t>
      </w:r>
      <w:proofErr w:type="gramStart"/>
      <w:r w:rsidRPr="00754F6C">
        <w:rPr>
          <w:rFonts w:ascii="仿宋_GB2312" w:eastAsia="仿宋_GB2312" w:hAnsi="Times New Roman" w:cs="宋体" w:hint="eastAsia"/>
          <w:sz w:val="24"/>
          <w:szCs w:val="24"/>
        </w:rPr>
        <w:t>一</w:t>
      </w:r>
      <w:proofErr w:type="gramEnd"/>
      <w:r w:rsidRPr="00754F6C">
        <w:rPr>
          <w:rFonts w:ascii="仿宋_GB2312" w:eastAsia="仿宋_GB2312" w:hAnsi="Times New Roman" w:cs="宋体" w:hint="eastAsia"/>
          <w:sz w:val="24"/>
          <w:szCs w:val="24"/>
        </w:rPr>
        <w:t>受理就披露，要未雨绸缪，提前做好准备。招股书是法律文件，要严谨、风险要充分揭示，以避免以后可能的媒体质疑等。不会因为一个企业有风险而否决。要摈弃过去将材料报</w:t>
      </w:r>
      <w:proofErr w:type="gramStart"/>
      <w:r w:rsidRPr="00754F6C">
        <w:rPr>
          <w:rFonts w:ascii="仿宋_GB2312" w:eastAsia="仿宋_GB2312" w:hAnsi="Times New Roman" w:cs="宋体" w:hint="eastAsia"/>
          <w:sz w:val="24"/>
          <w:szCs w:val="24"/>
        </w:rPr>
        <w:t>进去边</w:t>
      </w:r>
      <w:proofErr w:type="gramEnd"/>
      <w:r w:rsidRPr="00754F6C">
        <w:rPr>
          <w:rFonts w:ascii="仿宋_GB2312" w:eastAsia="仿宋_GB2312" w:hAnsi="Times New Roman" w:cs="宋体" w:hint="eastAsia"/>
          <w:sz w:val="24"/>
          <w:szCs w:val="24"/>
        </w:rPr>
        <w:t>审核边修改的心理。</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bookmarkStart w:id="37" w:name="_Toc329351782"/>
      <w:r w:rsidRPr="00754F6C">
        <w:rPr>
          <w:rFonts w:ascii="仿宋_GB2312" w:eastAsia="仿宋_GB2312" w:hAnsi="Times New Roman" w:cs="宋体" w:hint="eastAsia"/>
          <w:sz w:val="24"/>
          <w:szCs w:val="24"/>
        </w:rPr>
        <w:t>4.上市公司信息披露透明度</w:t>
      </w:r>
      <w:bookmarkEnd w:id="37"/>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核心：业绩真实，充分揭示风险</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现行招股书准则侧重对历史信息的披露，对投资者关心的分红政策、薪酬制度、投资决策制度、内控制度披露不够。</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2011年11月，要求申请IPO的公司在招股书中细化分红政策、分红规划，并作为重大事项加以提示，提升分红事项的透明度。并没有强制分红，可以不分红，但要充分披露不分红的原因。</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下一步将要求公司员工的薪酬制度要求详细披露。薪酬委员会是否制定了相</w:t>
      </w:r>
      <w:r w:rsidRPr="00754F6C">
        <w:rPr>
          <w:rFonts w:ascii="仿宋_GB2312" w:eastAsia="仿宋_GB2312" w:hAnsi="Times New Roman" w:cs="宋体" w:hint="eastAsia"/>
          <w:sz w:val="24"/>
          <w:szCs w:val="24"/>
        </w:rPr>
        <w:lastRenderedPageBreak/>
        <w:t>应的制度，员工薪</w:t>
      </w:r>
      <w:proofErr w:type="gramStart"/>
      <w:r w:rsidRPr="00754F6C">
        <w:rPr>
          <w:rFonts w:ascii="仿宋_GB2312" w:eastAsia="仿宋_GB2312" w:hAnsi="Times New Roman" w:cs="宋体" w:hint="eastAsia"/>
          <w:sz w:val="24"/>
          <w:szCs w:val="24"/>
        </w:rPr>
        <w:t>酬</w:t>
      </w:r>
      <w:proofErr w:type="gramEnd"/>
      <w:r w:rsidRPr="00754F6C">
        <w:rPr>
          <w:rFonts w:ascii="仿宋_GB2312" w:eastAsia="仿宋_GB2312" w:hAnsi="Times New Roman" w:cs="宋体" w:hint="eastAsia"/>
          <w:sz w:val="24"/>
          <w:szCs w:val="24"/>
        </w:rPr>
        <w:t>是否与公司的业绩提升存在关联度，薪酬水平在当地有无竞争力。</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增加对投资决策方面的披露。长远规划，未来发展，投资决策的制度是怎么样的，从源头上减少对</w:t>
      </w:r>
      <w:proofErr w:type="gramStart"/>
      <w:r w:rsidRPr="00754F6C">
        <w:rPr>
          <w:rFonts w:ascii="仿宋_GB2312" w:eastAsia="仿宋_GB2312" w:hAnsi="Times New Roman" w:cs="宋体" w:hint="eastAsia"/>
          <w:sz w:val="24"/>
          <w:szCs w:val="24"/>
        </w:rPr>
        <w:t>募投项目</w:t>
      </w:r>
      <w:proofErr w:type="gramEnd"/>
      <w:r w:rsidRPr="00754F6C">
        <w:rPr>
          <w:rFonts w:ascii="仿宋_GB2312" w:eastAsia="仿宋_GB2312" w:hAnsi="Times New Roman" w:cs="宋体" w:hint="eastAsia"/>
          <w:sz w:val="24"/>
          <w:szCs w:val="24"/>
        </w:rPr>
        <w:t>的变更。</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影响投资者对价值判断的信息，都应该充分披露，否则就是重大遗漏。</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有些反馈意见中仅要求解释说明的内容（可能涉及商业秘密），无需披露。</w:t>
      </w:r>
    </w:p>
    <w:p w:rsidR="00A6259C" w:rsidRPr="00754F6C" w:rsidRDefault="00A6259C" w:rsidP="00754F6C">
      <w:pPr>
        <w:spacing w:beforeLines="100" w:before="312" w:afterLines="100" w:after="312" w:line="360" w:lineRule="auto"/>
        <w:ind w:firstLineChars="147" w:firstLine="354"/>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t>三、进一步加强对会计师事务所审计过程监管</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、新审计准则的实施，审计逐步由制度基础转向风险导向型审计，财务信息质量很大程度上依靠审计机构的执业质量。</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bookmarkStart w:id="38" w:name="_Toc329351785"/>
      <w:r w:rsidRPr="00754F6C">
        <w:rPr>
          <w:rFonts w:ascii="仿宋_GB2312" w:eastAsia="仿宋_GB2312" w:hAnsi="Times New Roman" w:cs="宋体" w:hint="eastAsia"/>
          <w:sz w:val="24"/>
          <w:szCs w:val="24"/>
        </w:rPr>
        <w:t>2、加强与会计师事务所沟通交流</w:t>
      </w:r>
      <w:bookmarkEnd w:id="38"/>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我部在2011年8月至11月，分别约见了审计业务量排名前11明会计师事务所60多位主要合伙人。沟通内容包括：</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bookmarkStart w:id="39" w:name="_Toc329351786"/>
      <w:r w:rsidRPr="00754F6C">
        <w:rPr>
          <w:rFonts w:ascii="仿宋_GB2312" w:eastAsia="仿宋_GB2312" w:hAnsi="Times New Roman" w:cs="宋体" w:hint="eastAsia"/>
          <w:sz w:val="24"/>
          <w:szCs w:val="24"/>
        </w:rPr>
        <w:t>1）我部的财务审核理念及审核标准</w:t>
      </w:r>
      <w:bookmarkEnd w:id="39"/>
      <w:r w:rsidRPr="00754F6C">
        <w:rPr>
          <w:rFonts w:ascii="仿宋_GB2312" w:eastAsia="仿宋_GB2312" w:hAnsi="Times New Roman" w:cs="宋体" w:hint="eastAsia"/>
          <w:sz w:val="24"/>
          <w:szCs w:val="24"/>
        </w:rPr>
        <w:t xml:space="preserve"> </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2) 审计机构对我部财务审核工作的意见和建议</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bookmarkStart w:id="40" w:name="_Toc329351787"/>
      <w:r w:rsidRPr="00754F6C">
        <w:rPr>
          <w:rFonts w:ascii="仿宋_GB2312" w:eastAsia="仿宋_GB2312" w:hAnsi="Times New Roman" w:cs="宋体" w:hint="eastAsia"/>
          <w:sz w:val="24"/>
          <w:szCs w:val="24"/>
        </w:rPr>
        <w:t>3）审计机构在IPO审计业务中遇到的主要问题</w:t>
      </w:r>
      <w:bookmarkEnd w:id="40"/>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3、在IPO财务审核中增加关注事务所审计质量，</w:t>
      </w:r>
      <w:proofErr w:type="gramStart"/>
      <w:r w:rsidRPr="00754F6C">
        <w:rPr>
          <w:rFonts w:ascii="仿宋_GB2312" w:eastAsia="仿宋_GB2312" w:hAnsi="Times New Roman" w:cs="宋体" w:hint="eastAsia"/>
          <w:sz w:val="24"/>
          <w:szCs w:val="24"/>
        </w:rPr>
        <w:t>将问责</w:t>
      </w:r>
      <w:proofErr w:type="gramEnd"/>
      <w:r w:rsidRPr="00754F6C">
        <w:rPr>
          <w:rFonts w:ascii="仿宋_GB2312" w:eastAsia="仿宋_GB2312" w:hAnsi="Times New Roman" w:cs="宋体" w:hint="eastAsia"/>
          <w:sz w:val="24"/>
          <w:szCs w:val="24"/>
        </w:rPr>
        <w:t>机制覆盖到会计师执业的全过程。</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未来反馈中将关注与审计重要节点相关的过程的关注，关注对特殊行业特殊风险点采取了什么措施。</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4. 引导行业自律，对在</w:t>
      </w:r>
      <w:proofErr w:type="gramStart"/>
      <w:r w:rsidRPr="00754F6C">
        <w:rPr>
          <w:rFonts w:ascii="仿宋_GB2312" w:eastAsia="仿宋_GB2312" w:hAnsi="Times New Roman" w:cs="宋体" w:hint="eastAsia"/>
          <w:sz w:val="24"/>
          <w:szCs w:val="24"/>
        </w:rPr>
        <w:t>审公司</w:t>
      </w:r>
      <w:proofErr w:type="gramEnd"/>
      <w:r w:rsidRPr="00754F6C">
        <w:rPr>
          <w:rFonts w:ascii="仿宋_GB2312" w:eastAsia="仿宋_GB2312" w:hAnsi="Times New Roman" w:cs="宋体" w:hint="eastAsia"/>
          <w:sz w:val="24"/>
          <w:szCs w:val="24"/>
        </w:rPr>
        <w:t>存在财务疑点的，要求事务所质控部门出具相关事项的复核报告，对明显存在问题的（财务异常、收入增长异常、收入成本配比异常等），要求另请一家会计师事务所进行专项复核。</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5、丰富监管手段，建立监管谈话等制度。</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 xml:space="preserve">对IPO执业过程存在问题的事务所，根据情节轻重，可以依次采取发行部谈话（最近发现多家会计师在编制现金流量表时母子公司之间的现金交易没有抵消）、移交会计部处理、移交稽查部门处理等。 </w:t>
      </w:r>
    </w:p>
    <w:p w:rsidR="00A6259C" w:rsidRPr="00754F6C" w:rsidRDefault="00A6259C" w:rsidP="00754F6C">
      <w:pPr>
        <w:spacing w:beforeLines="100" w:before="312" w:afterLines="100" w:after="312" w:line="360" w:lineRule="auto"/>
        <w:ind w:firstLineChars="150" w:firstLine="361"/>
        <w:rPr>
          <w:rFonts w:ascii="仿宋_GB2312" w:eastAsia="仿宋_GB2312" w:hAnsi="Times New Roman" w:cs="Times New Roman" w:hint="eastAsia"/>
          <w:b/>
          <w:bCs/>
          <w:sz w:val="24"/>
          <w:szCs w:val="24"/>
        </w:rPr>
      </w:pPr>
      <w:r w:rsidRPr="00754F6C">
        <w:rPr>
          <w:rFonts w:ascii="仿宋_GB2312" w:eastAsia="仿宋_GB2312" w:hAnsi="Times New Roman" w:cs="宋体" w:hint="eastAsia"/>
          <w:b/>
          <w:bCs/>
          <w:sz w:val="24"/>
          <w:szCs w:val="24"/>
        </w:rPr>
        <w:lastRenderedPageBreak/>
        <w:t>四、进一步加强对粉饰业绩、利润操纵行为的监管</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将出台对“粉饰液业绩、利润操纵行为”的监管政策，要求保荐一个真实的企业，而不是必须是成长的企业。</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1. 虚构业绩 欺诈上市。</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蓄意系统作假，通过正常审核是无法发现的，只能通过重罚。</w:t>
      </w:r>
    </w:p>
    <w:p w:rsidR="00A6259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绿大地2004年至2009年存在虚增资产、虚假采购、虚增销售收入等违法违规行为，涉嫌欺诈发行，违规披露、不披露重要信息，伪造金融票证，伪造国家机构公文，伪造公司印章，隐匿、销毁会计资料，内幕交易等犯罪行为。</w:t>
      </w:r>
    </w:p>
    <w:p w:rsidR="00DA3C6B" w:rsidRPr="00754F6C" w:rsidRDefault="00DA3C6B" w:rsidP="00791A9B">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2002年</w:t>
      </w:r>
      <w:proofErr w:type="gramStart"/>
      <w:r>
        <w:rPr>
          <w:rFonts w:ascii="仿宋_GB2312" w:eastAsia="仿宋_GB2312" w:hAnsi="Times New Roman" w:cs="宋体" w:hint="eastAsia"/>
          <w:sz w:val="24"/>
          <w:szCs w:val="24"/>
        </w:rPr>
        <w:t>世</w:t>
      </w:r>
      <w:proofErr w:type="gramEnd"/>
      <w:r>
        <w:rPr>
          <w:rFonts w:ascii="仿宋_GB2312" w:eastAsia="仿宋_GB2312" w:hAnsi="Times New Roman" w:cs="宋体" w:hint="eastAsia"/>
          <w:sz w:val="24"/>
          <w:szCs w:val="24"/>
        </w:rPr>
        <w:t>通案财务丑闻核心人物前首席执行官埃贝斯因公司造假被判25年监禁，</w:t>
      </w:r>
      <w:proofErr w:type="gramStart"/>
      <w:r>
        <w:rPr>
          <w:rFonts w:ascii="仿宋_GB2312" w:eastAsia="仿宋_GB2312" w:hAnsi="Times New Roman" w:cs="宋体" w:hint="eastAsia"/>
          <w:sz w:val="24"/>
          <w:szCs w:val="24"/>
        </w:rPr>
        <w:t>世</w:t>
      </w:r>
      <w:proofErr w:type="gramEnd"/>
      <w:r>
        <w:rPr>
          <w:rFonts w:ascii="仿宋_GB2312" w:eastAsia="仿宋_GB2312" w:hAnsi="Times New Roman" w:cs="宋体" w:hint="eastAsia"/>
          <w:sz w:val="24"/>
          <w:szCs w:val="24"/>
        </w:rPr>
        <w:t>通欺诈案的受害人获得61亿美元赔偿。安然公司前首席执行官被判24年零4个月有期徒刑。安达信解散。</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2. 在会计准则执行层面操纵利润 （ 将影响企业发行上市，且处理会较之前更加严重）</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近年来，我国会计准则变化大，2007年新会计准则在上市公司执行，以原则为导向的会计准则以来专业判断的特征更加突出，会计操纵显得更加专业和隐蔽。</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过往在审核过程中经常出现让发行人纠正粉饰业绩的情况，由于彼时招股书尚未公开披露，该纠错行为未造成社会影响，且不影响发行上市条件，所以会里基本接受更新相关数据。但现在由于预披露提前，如果再发现操纵利润行为，将直接影响企业发行上市。</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1）通过报表剥离操纵利润。</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2000年以前，国有企业部分改制上市居多，由于在上市主体与未上市主体之间进行收入、成本、费用的分配随意性较大，无法验证，导致相关会计信息扭曲，投资者了解不到真实的财务状况。为从根本上解决问题，2006年以后，除经国务院豁免的企业外，要求公司后持续运行满三年才能上市，不再接受剥离报表。例：湖北兴化</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bookmarkStart w:id="41" w:name="_Toc329351788"/>
      <w:r w:rsidRPr="00754F6C">
        <w:rPr>
          <w:rFonts w:ascii="仿宋_GB2312" w:eastAsia="仿宋_GB2312" w:hAnsi="Times New Roman" w:cs="宋体" w:hint="eastAsia"/>
          <w:sz w:val="24"/>
          <w:szCs w:val="24"/>
        </w:rPr>
        <w:t>2）改变会计政策和会计估计也是常用的操纵手段</w:t>
      </w:r>
      <w:bookmarkEnd w:id="41"/>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延长固定资产的折旧年限、降低坏账计提比例、改变存货计价方式、改变收</w:t>
      </w:r>
      <w:r w:rsidRPr="00754F6C">
        <w:rPr>
          <w:rFonts w:ascii="仿宋_GB2312" w:eastAsia="仿宋_GB2312" w:hAnsi="Times New Roman" w:cs="宋体" w:hint="eastAsia"/>
          <w:sz w:val="24"/>
          <w:szCs w:val="24"/>
        </w:rPr>
        <w:lastRenderedPageBreak/>
        <w:t>入确认方式等等。会计准则允许改变会计政策和会计估计，但要求符合谨慎性原则，应更谨慎，而不能让风险放大。在审核中，要求发行人不能随意改变会计政策或会计估计，如果改变后风险水平高于同行业上市公司平均水平，则认定不符合谨慎性原则。</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改变会计政策和会计估计要求符合谨慎性原则。如果改变以前适用的不当会计政策、会计估计后</w:t>
      </w:r>
      <w:proofErr w:type="gramStart"/>
      <w:r w:rsidRPr="00754F6C">
        <w:rPr>
          <w:rFonts w:ascii="仿宋_GB2312" w:eastAsia="仿宋_GB2312" w:hAnsi="Times New Roman" w:cs="宋体" w:hint="eastAsia"/>
          <w:sz w:val="24"/>
          <w:szCs w:val="24"/>
        </w:rPr>
        <w:t>即使导致</w:t>
      </w:r>
      <w:proofErr w:type="gramEnd"/>
      <w:r w:rsidRPr="00754F6C">
        <w:rPr>
          <w:rFonts w:ascii="仿宋_GB2312" w:eastAsia="仿宋_GB2312" w:hAnsi="Times New Roman" w:cs="宋体" w:hint="eastAsia"/>
          <w:sz w:val="24"/>
          <w:szCs w:val="24"/>
        </w:rPr>
        <w:t>利润提高也是允许的。（关键是要更适当，而非一定要调整后</w:t>
      </w:r>
      <w:proofErr w:type="gramStart"/>
      <w:r w:rsidRPr="00754F6C">
        <w:rPr>
          <w:rFonts w:ascii="仿宋_GB2312" w:eastAsia="仿宋_GB2312" w:hAnsi="Times New Roman" w:cs="宋体" w:hint="eastAsia"/>
          <w:sz w:val="24"/>
          <w:szCs w:val="24"/>
        </w:rPr>
        <w:t>降利润</w:t>
      </w:r>
      <w:proofErr w:type="gramEnd"/>
      <w:r w:rsidRPr="00754F6C">
        <w:rPr>
          <w:rFonts w:ascii="仿宋_GB2312" w:eastAsia="仿宋_GB2312" w:hAnsi="Times New Roman" w:cs="宋体" w:hint="eastAsia"/>
          <w:sz w:val="24"/>
          <w:szCs w:val="24"/>
        </w:rPr>
        <w:t>才叫符合谨慎性）</w:t>
      </w:r>
    </w:p>
    <w:p w:rsidR="00A6259C" w:rsidRPr="00754F6C" w:rsidRDefault="00A6259C" w:rsidP="009D576E">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申报期</w:t>
      </w:r>
      <w:proofErr w:type="gramStart"/>
      <w:r w:rsidRPr="00754F6C">
        <w:rPr>
          <w:rFonts w:ascii="仿宋_GB2312" w:eastAsia="仿宋_GB2312" w:hAnsi="Times New Roman" w:cs="宋体" w:hint="eastAsia"/>
          <w:sz w:val="24"/>
          <w:szCs w:val="24"/>
        </w:rPr>
        <w:t>外改变</w:t>
      </w:r>
      <w:proofErr w:type="gramEnd"/>
      <w:r w:rsidRPr="00754F6C">
        <w:rPr>
          <w:rFonts w:ascii="仿宋_GB2312" w:eastAsia="仿宋_GB2312" w:hAnsi="Times New Roman" w:cs="宋体" w:hint="eastAsia"/>
          <w:sz w:val="24"/>
          <w:szCs w:val="24"/>
        </w:rPr>
        <w:t>会计政策、会计估计，并且在报告期内一直使用改变后的会计政策、会计估计是允许的。因为经过了三个完整会计年度，这些政策、估计的稳健性已经得到实践的验证。</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bookmarkStart w:id="42" w:name="_Toc329351789"/>
      <w:r w:rsidRPr="00754F6C">
        <w:rPr>
          <w:rFonts w:ascii="仿宋_GB2312" w:eastAsia="仿宋_GB2312" w:hAnsi="Times New Roman" w:cs="宋体" w:hint="eastAsia"/>
          <w:sz w:val="24"/>
          <w:szCs w:val="24"/>
        </w:rPr>
        <w:t>3）利用会计准则对特殊业务规定不明确进行操纵</w:t>
      </w:r>
      <w:bookmarkEnd w:id="42"/>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例如，某发行人采取分步购买资产的方法将一项企业合并装扮成资产收购，将净资产13613万元评估增值为19665万元并折股，虚增资产6052万元。经认真研究并多次沟通后，发行人及会计师承认上述行为属于同</w:t>
      </w:r>
      <w:proofErr w:type="gramStart"/>
      <w:r w:rsidRPr="00754F6C">
        <w:rPr>
          <w:rFonts w:ascii="仿宋_GB2312" w:eastAsia="仿宋_GB2312" w:hAnsi="Times New Roman" w:cs="宋体" w:hint="eastAsia"/>
          <w:sz w:val="24"/>
          <w:szCs w:val="24"/>
        </w:rPr>
        <w:t>一控制</w:t>
      </w:r>
      <w:proofErr w:type="gramEnd"/>
      <w:r w:rsidRPr="00754F6C">
        <w:rPr>
          <w:rFonts w:ascii="仿宋_GB2312" w:eastAsia="仿宋_GB2312" w:hAnsi="Times New Roman" w:cs="宋体" w:hint="eastAsia"/>
          <w:sz w:val="24"/>
          <w:szCs w:val="24"/>
        </w:rPr>
        <w:t>下的业务合并，调减资产6052万元，根据这一条例，我们出台了同</w:t>
      </w:r>
      <w:proofErr w:type="gramStart"/>
      <w:r w:rsidRPr="00754F6C">
        <w:rPr>
          <w:rFonts w:ascii="仿宋_GB2312" w:eastAsia="仿宋_GB2312" w:hAnsi="Times New Roman" w:cs="宋体" w:hint="eastAsia"/>
          <w:sz w:val="24"/>
          <w:szCs w:val="24"/>
        </w:rPr>
        <w:t>一控制</w:t>
      </w:r>
      <w:proofErr w:type="gramEnd"/>
      <w:r w:rsidRPr="00754F6C">
        <w:rPr>
          <w:rFonts w:ascii="仿宋_GB2312" w:eastAsia="仿宋_GB2312" w:hAnsi="Times New Roman" w:cs="宋体" w:hint="eastAsia"/>
          <w:sz w:val="24"/>
          <w:szCs w:val="24"/>
        </w:rPr>
        <w:t>下企业合并（业务合并）会计处理的审核标准。</w:t>
      </w:r>
    </w:p>
    <w:p w:rsidR="00DA3C6B" w:rsidRDefault="00DA3C6B" w:rsidP="00791A9B">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4)利用新业务、新形式操纵利润</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2011年初，我们注意到公司上市前通过增资或转让股份等形式实现高管或核心技术人员、主要业务伙伴持股逐渐增多，上市前后高管薪酬差距较大，存在利用股份支付转移成本的现象。在会计师的协助下，我们对相关会计准则进行了深入研究，对IPO公司如何执行股份支付准则形成共识。2011年以来，共有39家IPO公司确认股份支付采用72,225万元，占扣除股份支付费用前净利润比例13%。</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几年来，我们陆续制定多项财务审核标准：企业会计准则在IPO企业中的首次执行日问题、同</w:t>
      </w:r>
      <w:proofErr w:type="gramStart"/>
      <w:r w:rsidRPr="00754F6C">
        <w:rPr>
          <w:rFonts w:ascii="仿宋_GB2312" w:eastAsia="仿宋_GB2312" w:hAnsi="Times New Roman" w:cs="宋体" w:hint="eastAsia"/>
          <w:sz w:val="24"/>
          <w:szCs w:val="24"/>
        </w:rPr>
        <w:t>一控制</w:t>
      </w:r>
      <w:proofErr w:type="gramEnd"/>
      <w:r w:rsidRPr="00754F6C">
        <w:rPr>
          <w:rFonts w:ascii="仿宋_GB2312" w:eastAsia="仿宋_GB2312" w:hAnsi="Times New Roman" w:cs="宋体" w:hint="eastAsia"/>
          <w:sz w:val="24"/>
          <w:szCs w:val="24"/>
        </w:rPr>
        <w:t>下企业合并（业务合并）会计处理、外资企业改制涉及的税收补缴会计处理、BT 业务模式及会计处理、IPO企业股份支付、制药企业销售收入确认、玩具制造</w:t>
      </w:r>
      <w:proofErr w:type="gramStart"/>
      <w:r w:rsidRPr="00754F6C">
        <w:rPr>
          <w:rFonts w:ascii="仿宋_GB2312" w:eastAsia="仿宋_GB2312" w:hAnsi="Times New Roman" w:cs="宋体" w:hint="eastAsia"/>
          <w:sz w:val="24"/>
          <w:szCs w:val="24"/>
        </w:rPr>
        <w:t>企业动漫影视</w:t>
      </w:r>
      <w:proofErr w:type="gramEnd"/>
      <w:r w:rsidRPr="00754F6C">
        <w:rPr>
          <w:rFonts w:ascii="仿宋_GB2312" w:eastAsia="仿宋_GB2312" w:hAnsi="Times New Roman" w:cs="宋体" w:hint="eastAsia"/>
          <w:sz w:val="24"/>
          <w:szCs w:val="24"/>
        </w:rPr>
        <w:t>作品投资会计处理、发行人与合营、联营企业之间的交易的会计处理、农业企业原始报表申报报表差异较大问题、报告期内存在分立事项的处理、IPO每股收益的计算和披露等。</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bookmarkStart w:id="43" w:name="_Toc329351790"/>
      <w:r w:rsidRPr="00754F6C">
        <w:rPr>
          <w:rFonts w:ascii="仿宋_GB2312" w:eastAsia="仿宋_GB2312" w:hAnsi="Times New Roman" w:cs="宋体" w:hint="eastAsia"/>
          <w:sz w:val="24"/>
          <w:szCs w:val="24"/>
        </w:rPr>
        <w:lastRenderedPageBreak/>
        <w:t>3. 人为改变正常生产经营活动，粉饰业绩</w:t>
      </w:r>
      <w:bookmarkEnd w:id="43"/>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 xml:space="preserve"> 如放宽付款条件促进短期销售增长；延期付款增加现金流；推迟广告投入减少销售费用；短期降低员工工资；引进临时客户等。</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bookmarkStart w:id="44" w:name="_Toc329351791"/>
      <w:r w:rsidRPr="00754F6C">
        <w:rPr>
          <w:rFonts w:ascii="仿宋_GB2312" w:eastAsia="仿宋_GB2312" w:hAnsi="Times New Roman" w:cs="宋体" w:hint="eastAsia"/>
          <w:sz w:val="24"/>
          <w:szCs w:val="24"/>
        </w:rPr>
        <w:t>4. 对操纵迹象明显，并导致财务指标恶化的，在初审报告中提请委员关注。</w:t>
      </w:r>
      <w:bookmarkEnd w:id="44"/>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如2010年被否的某纺织企业，申报</w:t>
      </w:r>
      <w:proofErr w:type="gramStart"/>
      <w:r w:rsidRPr="00754F6C">
        <w:rPr>
          <w:rFonts w:ascii="仿宋_GB2312" w:eastAsia="仿宋_GB2312" w:hAnsi="Times New Roman" w:cs="宋体" w:hint="eastAsia"/>
          <w:sz w:val="24"/>
          <w:szCs w:val="24"/>
        </w:rPr>
        <w:t>期销售</w:t>
      </w:r>
      <w:proofErr w:type="gramEnd"/>
      <w:r w:rsidRPr="00754F6C">
        <w:rPr>
          <w:rFonts w:ascii="仿宋_GB2312" w:eastAsia="仿宋_GB2312" w:hAnsi="Times New Roman" w:cs="宋体" w:hint="eastAsia"/>
          <w:sz w:val="24"/>
          <w:szCs w:val="24"/>
        </w:rPr>
        <w:t>收入、利润增长良好，但公司存货金额大，存货周转率1.53，远低于同行业上市公司4.23的平均水平，资产负债率达到78%，且有大量违规票据融资；2011年被否某园林企业，后两年业绩主要来自一项大额合同，业绩持续性差。</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bookmarkStart w:id="45" w:name="_Toc329351792"/>
      <w:r w:rsidRPr="00754F6C">
        <w:rPr>
          <w:rFonts w:ascii="仿宋_GB2312" w:eastAsia="仿宋_GB2312" w:hAnsi="Times New Roman" w:cs="宋体" w:hint="eastAsia"/>
          <w:sz w:val="24"/>
          <w:szCs w:val="24"/>
        </w:rPr>
        <w:t>5. 有粉饰报告嫌疑，但财务报告基本反映公司经营状况。</w:t>
      </w:r>
      <w:bookmarkEnd w:id="45"/>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这种情况，建议在招股书中强化信息披露，针对性揭示风险，让这类行为曝光从而得到遏制。</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比如某公司通过延长客户付款期限，刺激销售增长，粉饰业绩。要求公司在招股书显要位置披露：本公司报告</w:t>
      </w:r>
      <w:proofErr w:type="gramStart"/>
      <w:r w:rsidRPr="00754F6C">
        <w:rPr>
          <w:rFonts w:ascii="仿宋_GB2312" w:eastAsia="仿宋_GB2312" w:hAnsi="Times New Roman" w:cs="宋体" w:hint="eastAsia"/>
          <w:sz w:val="24"/>
          <w:szCs w:val="24"/>
        </w:rPr>
        <w:t>期销售</w:t>
      </w:r>
      <w:proofErr w:type="gramEnd"/>
      <w:r w:rsidRPr="00754F6C">
        <w:rPr>
          <w:rFonts w:ascii="仿宋_GB2312" w:eastAsia="仿宋_GB2312" w:hAnsi="Times New Roman" w:cs="宋体" w:hint="eastAsia"/>
          <w:sz w:val="24"/>
          <w:szCs w:val="24"/>
        </w:rPr>
        <w:t>收入增长的主要因素是延长客户付款期限，其增长不具有持续性并导致财务风险增加，请投资者关注相关风险。</w:t>
      </w:r>
    </w:p>
    <w:p w:rsidR="00A6259C" w:rsidRPr="00754F6C" w:rsidRDefault="00DA3C6B" w:rsidP="009D576E">
      <w:pPr>
        <w:spacing w:before="50" w:line="360" w:lineRule="auto"/>
        <w:ind w:firstLine="482"/>
        <w:rPr>
          <w:rFonts w:ascii="仿宋_GB2312" w:eastAsia="仿宋_GB2312" w:hAnsi="Times New Roman" w:cs="Times New Roman" w:hint="eastAsia"/>
          <w:sz w:val="24"/>
          <w:szCs w:val="24"/>
        </w:rPr>
      </w:pPr>
      <w:r>
        <w:rPr>
          <w:rFonts w:ascii="仿宋_GB2312" w:eastAsia="仿宋_GB2312" w:hAnsi="Times New Roman" w:cs="宋体"/>
          <w:b/>
          <w:bCs/>
          <w:sz w:val="24"/>
          <w:szCs w:val="24"/>
        </w:rPr>
        <w:br w:type="page"/>
      </w:r>
    </w:p>
    <w:p w:rsidR="00A6259C" w:rsidRPr="00DA3C6B" w:rsidRDefault="00DA3C6B" w:rsidP="00DA3C6B">
      <w:pPr>
        <w:spacing w:before="50" w:line="360" w:lineRule="auto"/>
        <w:ind w:firstLine="482"/>
        <w:jc w:val="center"/>
        <w:rPr>
          <w:rFonts w:ascii="仿宋_GB2312" w:eastAsia="仿宋_GB2312" w:hAnsi="Times New Roman" w:cs="黑体" w:hint="eastAsia"/>
          <w:bCs/>
          <w:sz w:val="32"/>
          <w:szCs w:val="32"/>
        </w:rPr>
      </w:pPr>
      <w:bookmarkStart w:id="46" w:name="_Toc329351793"/>
      <w:r w:rsidRPr="00DA3C6B">
        <w:rPr>
          <w:rFonts w:ascii="仿宋_GB2312" w:eastAsia="仿宋_GB2312" w:hAnsi="Times New Roman" w:cs="黑体" w:hint="eastAsia"/>
          <w:bCs/>
          <w:sz w:val="32"/>
          <w:szCs w:val="32"/>
        </w:rPr>
        <w:t xml:space="preserve">第六节 </w:t>
      </w:r>
      <w:r w:rsidR="00A6259C" w:rsidRPr="00DA3C6B">
        <w:rPr>
          <w:rFonts w:ascii="仿宋_GB2312" w:eastAsia="仿宋_GB2312" w:hAnsi="Times New Roman" w:cs="黑体" w:hint="eastAsia"/>
          <w:bCs/>
          <w:sz w:val="32"/>
          <w:szCs w:val="32"/>
        </w:rPr>
        <w:t>新股询价和申购业务自律管理工作</w:t>
      </w:r>
      <w:bookmarkEnd w:id="46"/>
    </w:p>
    <w:p w:rsidR="00DA3C6B" w:rsidRDefault="000729DB" w:rsidP="00791A9B">
      <w:pPr>
        <w:spacing w:before="50" w:line="360" w:lineRule="auto"/>
        <w:ind w:firstLine="482"/>
        <w:rPr>
          <w:rFonts w:ascii="仿宋_GB2312" w:eastAsia="仿宋_GB2312" w:hAnsi="Times New Roman" w:cs="宋体" w:hint="eastAsia"/>
          <w:b/>
          <w:kern w:val="0"/>
          <w:sz w:val="24"/>
          <w:szCs w:val="24"/>
        </w:rPr>
      </w:pPr>
      <w:r w:rsidRPr="000729DB">
        <w:rPr>
          <w:rFonts w:ascii="仿宋_GB2312" w:eastAsia="仿宋_GB2312" w:hAnsi="Times New Roman" w:cs="宋体" w:hint="eastAsia"/>
          <w:b/>
          <w:kern w:val="0"/>
          <w:sz w:val="24"/>
          <w:szCs w:val="24"/>
        </w:rPr>
        <w:t>一、自律管理工作的法律依据</w:t>
      </w:r>
    </w:p>
    <w:p w:rsidR="00C26D4E" w:rsidRDefault="00604393" w:rsidP="00791A9B">
      <w:pPr>
        <w:spacing w:before="50" w:line="360" w:lineRule="auto"/>
        <w:ind w:firstLine="482"/>
        <w:rPr>
          <w:rFonts w:ascii="仿宋_GB2312" w:eastAsia="仿宋_GB2312" w:hAnsi="Times New Roman" w:cs="宋体" w:hint="eastAsia"/>
          <w:sz w:val="24"/>
          <w:szCs w:val="24"/>
        </w:rPr>
      </w:pPr>
      <w:r w:rsidRPr="00604393">
        <w:rPr>
          <w:rFonts w:ascii="仿宋_GB2312" w:eastAsia="仿宋_GB2312" w:hAnsi="Times New Roman" w:cs="宋体" w:hint="eastAsia"/>
          <w:sz w:val="24"/>
          <w:szCs w:val="24"/>
        </w:rPr>
        <w:t>1、2004年</w:t>
      </w:r>
      <w:r>
        <w:rPr>
          <w:rFonts w:ascii="仿宋_GB2312" w:eastAsia="仿宋_GB2312" w:hAnsi="Times New Roman" w:cs="宋体" w:hint="eastAsia"/>
          <w:sz w:val="24"/>
          <w:szCs w:val="24"/>
        </w:rPr>
        <w:t xml:space="preserve"> 《关于首次公开发行股票试行询价制度若干问题的通知》 协会负责受理询价对象的备案工作</w:t>
      </w:r>
    </w:p>
    <w:p w:rsidR="00604393" w:rsidRDefault="00604393" w:rsidP="00791A9B">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2、2006年 《证券发行与承销管理办法》 协会对询价对象进行自律管理</w:t>
      </w:r>
    </w:p>
    <w:p w:rsidR="00604393" w:rsidRDefault="00604393" w:rsidP="00791A9B">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3、2010年 《关于进一步改革和完善新股发行体制的指导意见》 协会受理主承销</w:t>
      </w:r>
      <w:proofErr w:type="gramStart"/>
      <w:r>
        <w:rPr>
          <w:rFonts w:ascii="仿宋_GB2312" w:eastAsia="仿宋_GB2312" w:hAnsi="Times New Roman" w:cs="宋体" w:hint="eastAsia"/>
          <w:sz w:val="24"/>
          <w:szCs w:val="24"/>
        </w:rPr>
        <w:t>商关于</w:t>
      </w:r>
      <w:proofErr w:type="gramEnd"/>
      <w:r>
        <w:rPr>
          <w:rFonts w:ascii="仿宋_GB2312" w:eastAsia="仿宋_GB2312" w:hAnsi="Times New Roman" w:cs="宋体" w:hint="eastAsia"/>
          <w:sz w:val="24"/>
          <w:szCs w:val="24"/>
        </w:rPr>
        <w:t>推荐询价对象的报备申请</w:t>
      </w:r>
    </w:p>
    <w:p w:rsidR="00604393" w:rsidRDefault="00604393" w:rsidP="00791A9B">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4、2012年 《关于进一步深化新股发行体制改革的指导意见》 协会受理主承销</w:t>
      </w:r>
      <w:proofErr w:type="gramStart"/>
      <w:r>
        <w:rPr>
          <w:rFonts w:ascii="仿宋_GB2312" w:eastAsia="仿宋_GB2312" w:hAnsi="Times New Roman" w:cs="宋体" w:hint="eastAsia"/>
          <w:sz w:val="24"/>
          <w:szCs w:val="24"/>
        </w:rPr>
        <w:t>商关于</w:t>
      </w:r>
      <w:proofErr w:type="gramEnd"/>
      <w:r>
        <w:rPr>
          <w:rFonts w:ascii="仿宋_GB2312" w:eastAsia="仿宋_GB2312" w:hAnsi="Times New Roman" w:cs="宋体" w:hint="eastAsia"/>
          <w:sz w:val="24"/>
          <w:szCs w:val="24"/>
        </w:rPr>
        <w:t>个人投资者的推荐申请，对发行承销业务开展情况进行自律管理</w:t>
      </w:r>
    </w:p>
    <w:p w:rsidR="00604393" w:rsidRDefault="00604393" w:rsidP="00791A9B">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5、出台系统自律规则的条件已经成熟。</w:t>
      </w:r>
    </w:p>
    <w:p w:rsidR="00A6259C" w:rsidRPr="00604393" w:rsidRDefault="00604393" w:rsidP="00791A9B">
      <w:pPr>
        <w:spacing w:before="50" w:line="360" w:lineRule="auto"/>
        <w:ind w:firstLine="482"/>
        <w:rPr>
          <w:rFonts w:ascii="仿宋_GB2312" w:eastAsia="仿宋_GB2312" w:hAnsi="Times New Roman" w:cs="宋体" w:hint="eastAsia"/>
          <w:b/>
          <w:kern w:val="0"/>
          <w:sz w:val="24"/>
          <w:szCs w:val="24"/>
        </w:rPr>
      </w:pPr>
      <w:r w:rsidRPr="00604393">
        <w:rPr>
          <w:rFonts w:ascii="仿宋_GB2312" w:eastAsia="仿宋_GB2312" w:hAnsi="Times New Roman" w:cs="宋体" w:hint="eastAsia"/>
          <w:b/>
          <w:kern w:val="0"/>
          <w:sz w:val="24"/>
          <w:szCs w:val="24"/>
        </w:rPr>
        <w:t>二</w:t>
      </w:r>
      <w:r w:rsidR="00A6259C" w:rsidRPr="00604393">
        <w:rPr>
          <w:rFonts w:ascii="仿宋_GB2312" w:eastAsia="仿宋_GB2312" w:hAnsi="Times New Roman" w:cs="宋体" w:hint="eastAsia"/>
          <w:b/>
          <w:kern w:val="0"/>
          <w:sz w:val="24"/>
          <w:szCs w:val="24"/>
        </w:rPr>
        <w:t>、询价对象基本构成</w:t>
      </w:r>
    </w:p>
    <w:p w:rsidR="00604393" w:rsidRDefault="00604393" w:rsidP="00791A9B">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1、</w:t>
      </w:r>
      <w:r w:rsidR="00A6259C" w:rsidRPr="00754F6C">
        <w:rPr>
          <w:rFonts w:ascii="仿宋_GB2312" w:eastAsia="仿宋_GB2312" w:hAnsi="Times New Roman" w:cs="宋体" w:hint="eastAsia"/>
          <w:sz w:val="24"/>
          <w:szCs w:val="24"/>
        </w:rPr>
        <w:t>常规类</w:t>
      </w:r>
      <w:r>
        <w:rPr>
          <w:rFonts w:ascii="仿宋_GB2312" w:eastAsia="仿宋_GB2312" w:hAnsi="Times New Roman" w:cs="宋体" w:hint="eastAsia"/>
          <w:sz w:val="24"/>
          <w:szCs w:val="24"/>
        </w:rPr>
        <w:t>询价对象构成</w:t>
      </w:r>
      <w:r w:rsidR="00A6259C" w:rsidRPr="00754F6C">
        <w:rPr>
          <w:rFonts w:ascii="仿宋_GB2312" w:eastAsia="仿宋_GB2312" w:hAnsi="Times New Roman" w:cs="宋体" w:hint="eastAsia"/>
          <w:sz w:val="24"/>
          <w:szCs w:val="24"/>
        </w:rPr>
        <w:t>：基金公司</w:t>
      </w:r>
      <w:r>
        <w:rPr>
          <w:rFonts w:ascii="仿宋_GB2312" w:eastAsia="仿宋_GB2312" w:hAnsi="Times New Roman" w:cs="宋体" w:hint="eastAsia"/>
          <w:sz w:val="24"/>
          <w:szCs w:val="24"/>
        </w:rPr>
        <w:t>（62）</w:t>
      </w:r>
      <w:r w:rsidR="00A6259C" w:rsidRPr="00754F6C">
        <w:rPr>
          <w:rFonts w:ascii="仿宋_GB2312" w:eastAsia="仿宋_GB2312" w:hAnsi="Times New Roman" w:cs="宋体" w:hint="eastAsia"/>
          <w:sz w:val="24"/>
          <w:szCs w:val="24"/>
        </w:rPr>
        <w:t>、证券公司</w:t>
      </w:r>
      <w:r>
        <w:rPr>
          <w:rFonts w:ascii="仿宋_GB2312" w:eastAsia="仿宋_GB2312" w:hAnsi="Times New Roman" w:cs="宋体" w:hint="eastAsia"/>
          <w:sz w:val="24"/>
          <w:szCs w:val="24"/>
        </w:rPr>
        <w:t>（86）</w:t>
      </w:r>
      <w:r w:rsidR="00A6259C" w:rsidRPr="00754F6C">
        <w:rPr>
          <w:rFonts w:ascii="仿宋_GB2312" w:eastAsia="仿宋_GB2312" w:hAnsi="Times New Roman" w:cs="宋体" w:hint="eastAsia"/>
          <w:sz w:val="24"/>
          <w:szCs w:val="24"/>
        </w:rPr>
        <w:t>、信托公司</w:t>
      </w:r>
      <w:r>
        <w:rPr>
          <w:rFonts w:ascii="仿宋_GB2312" w:eastAsia="仿宋_GB2312" w:hAnsi="Times New Roman" w:cs="宋体" w:hint="eastAsia"/>
          <w:sz w:val="24"/>
          <w:szCs w:val="24"/>
        </w:rPr>
        <w:t>（42）</w:t>
      </w:r>
      <w:r w:rsidR="00A6259C" w:rsidRPr="00754F6C">
        <w:rPr>
          <w:rFonts w:ascii="仿宋_GB2312" w:eastAsia="仿宋_GB2312" w:hAnsi="Times New Roman" w:cs="宋体" w:hint="eastAsia"/>
          <w:sz w:val="24"/>
          <w:szCs w:val="24"/>
        </w:rPr>
        <w:t>、财务公司</w:t>
      </w:r>
      <w:r>
        <w:rPr>
          <w:rFonts w:ascii="仿宋_GB2312" w:eastAsia="仿宋_GB2312" w:hAnsi="Times New Roman" w:cs="宋体" w:hint="eastAsia"/>
          <w:sz w:val="24"/>
          <w:szCs w:val="24"/>
        </w:rPr>
        <w:t>（44）</w:t>
      </w:r>
      <w:r w:rsidR="00A6259C" w:rsidRPr="00754F6C">
        <w:rPr>
          <w:rFonts w:ascii="仿宋_GB2312" w:eastAsia="仿宋_GB2312" w:hAnsi="Times New Roman" w:cs="宋体" w:hint="eastAsia"/>
          <w:sz w:val="24"/>
          <w:szCs w:val="24"/>
        </w:rPr>
        <w:t>、保险机构</w:t>
      </w:r>
      <w:r>
        <w:rPr>
          <w:rFonts w:ascii="仿宋_GB2312" w:eastAsia="仿宋_GB2312" w:hAnsi="Times New Roman" w:cs="宋体" w:hint="eastAsia"/>
          <w:sz w:val="24"/>
          <w:szCs w:val="24"/>
        </w:rPr>
        <w:t>（13）</w:t>
      </w:r>
      <w:r w:rsidR="00A6259C" w:rsidRPr="00754F6C">
        <w:rPr>
          <w:rFonts w:ascii="仿宋_GB2312" w:eastAsia="仿宋_GB2312" w:hAnsi="Times New Roman" w:cs="宋体" w:hint="eastAsia"/>
          <w:sz w:val="24"/>
          <w:szCs w:val="24"/>
        </w:rPr>
        <w:t>、QFII</w:t>
      </w:r>
      <w:r>
        <w:rPr>
          <w:rFonts w:ascii="仿宋_GB2312" w:eastAsia="仿宋_GB2312" w:hAnsi="Times New Roman" w:cs="宋体" w:hint="eastAsia"/>
          <w:sz w:val="24"/>
          <w:szCs w:val="24"/>
        </w:rPr>
        <w:t>（38），共285家</w:t>
      </w:r>
      <w:r w:rsidR="00A6259C" w:rsidRPr="00754F6C">
        <w:rPr>
          <w:rFonts w:ascii="仿宋_GB2312" w:eastAsia="仿宋_GB2312" w:hAnsi="Times New Roman" w:cs="宋体" w:hint="eastAsia"/>
          <w:sz w:val="24"/>
          <w:szCs w:val="24"/>
        </w:rPr>
        <w:t>：</w:t>
      </w:r>
    </w:p>
    <w:p w:rsidR="00604393" w:rsidRDefault="00604393" w:rsidP="00791A9B">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2、常规类配售对象，从2011年底的1524家下降到1375家，主要是产品到期清算、展期申请未接受、暂停业务资格导致。</w:t>
      </w:r>
    </w:p>
    <w:p w:rsidR="00604393" w:rsidRDefault="00604393" w:rsidP="00791A9B">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3、推荐类询价对象：从2011年底增375家加到2012年8月495家。</w:t>
      </w:r>
    </w:p>
    <w:p w:rsidR="00604393" w:rsidRDefault="00604393" w:rsidP="00604393">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4、推荐类配售对象：机构自有资金账户占89%，有限合伙企业5%，其他6%（证券公司定向理财、基金公司一对一专户理财、企业年金计划）；150号文发布后，所有集合信托计划被暂停资格。</w:t>
      </w:r>
    </w:p>
    <w:p w:rsidR="00604393" w:rsidRDefault="00604393" w:rsidP="00604393">
      <w:pPr>
        <w:spacing w:before="50" w:line="360" w:lineRule="auto"/>
        <w:ind w:firstLine="482"/>
        <w:rPr>
          <w:rFonts w:ascii="仿宋_GB2312" w:eastAsia="仿宋_GB2312" w:hAnsi="Times New Roman" w:cs="宋体" w:hint="eastAsia"/>
          <w:b/>
          <w:kern w:val="0"/>
          <w:sz w:val="24"/>
          <w:szCs w:val="24"/>
        </w:rPr>
      </w:pPr>
      <w:r w:rsidRPr="00604393">
        <w:rPr>
          <w:rFonts w:ascii="仿宋_GB2312" w:eastAsia="仿宋_GB2312" w:hAnsi="Times New Roman" w:cs="宋体" w:hint="eastAsia"/>
          <w:b/>
          <w:kern w:val="0"/>
          <w:sz w:val="24"/>
          <w:szCs w:val="24"/>
        </w:rPr>
        <w:t>三、询价对象的备案</w:t>
      </w:r>
    </w:p>
    <w:p w:rsidR="00604393" w:rsidRDefault="00604393" w:rsidP="00604393">
      <w:pPr>
        <w:spacing w:before="50" w:line="360" w:lineRule="auto"/>
        <w:ind w:firstLine="482"/>
        <w:rPr>
          <w:rFonts w:ascii="仿宋_GB2312" w:eastAsia="仿宋_GB2312" w:hAnsi="Times New Roman" w:cs="宋体" w:hint="eastAsia"/>
          <w:sz w:val="24"/>
          <w:szCs w:val="24"/>
        </w:rPr>
      </w:pPr>
      <w:r w:rsidRPr="0059522B">
        <w:rPr>
          <w:rFonts w:ascii="仿宋_GB2312" w:eastAsia="仿宋_GB2312" w:hAnsi="Times New Roman" w:cs="宋体" w:hint="eastAsia"/>
          <w:sz w:val="24"/>
          <w:szCs w:val="24"/>
        </w:rPr>
        <w:t>1、常规类</w:t>
      </w:r>
      <w:r w:rsidR="0059522B">
        <w:rPr>
          <w:rFonts w:ascii="仿宋_GB2312" w:eastAsia="仿宋_GB2312" w:hAnsi="Times New Roman" w:cs="宋体" w:hint="eastAsia"/>
          <w:sz w:val="24"/>
          <w:szCs w:val="24"/>
        </w:rPr>
        <w:t>询价对象的备案</w:t>
      </w:r>
    </w:p>
    <w:p w:rsidR="0059522B" w:rsidRDefault="0059522B" w:rsidP="00604393">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自行报备，经征询监管部门意见后完成备案</w:t>
      </w:r>
    </w:p>
    <w:p w:rsidR="0059522B" w:rsidRDefault="0059522B" w:rsidP="00604393">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首次完成备案的机构需要接受协会展业培训方可展业：1、新股询价和配售业务规则及网下发行电子化平台的使用；2、禁止行为及相关惩处措施的介绍。</w:t>
      </w:r>
    </w:p>
    <w:p w:rsidR="0059522B" w:rsidRDefault="0059522B" w:rsidP="00791A9B">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w:t>
      </w:r>
      <w:r w:rsidR="00A6259C" w:rsidRPr="00754F6C">
        <w:rPr>
          <w:rFonts w:ascii="仿宋_GB2312" w:eastAsia="仿宋_GB2312" w:hAnsi="Times New Roman" w:cs="宋体" w:hint="eastAsia"/>
          <w:sz w:val="24"/>
          <w:szCs w:val="24"/>
        </w:rPr>
        <w:t>推荐类</w:t>
      </w:r>
      <w:r>
        <w:rPr>
          <w:rFonts w:ascii="仿宋_GB2312" w:eastAsia="仿宋_GB2312" w:hAnsi="Times New Roman" w:cs="宋体" w:hint="eastAsia"/>
          <w:sz w:val="24"/>
          <w:szCs w:val="24"/>
        </w:rPr>
        <w:t>询价对象的备案</w:t>
      </w:r>
    </w:p>
    <w:p w:rsidR="00A6259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推荐标准确定：协会原则要求，主承销商量化指标</w:t>
      </w:r>
    </w:p>
    <w:p w:rsidR="00810B65" w:rsidRPr="00810B65" w:rsidRDefault="00810B65" w:rsidP="00791A9B">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lastRenderedPageBreak/>
        <w:t>内部推荐规则报备</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推荐名单的报备：逐单报备，</w:t>
      </w:r>
      <w:r w:rsidR="00810B65">
        <w:rPr>
          <w:rFonts w:ascii="仿宋_GB2312" w:eastAsia="仿宋_GB2312" w:hAnsi="Times New Roman" w:cs="宋体" w:hint="eastAsia"/>
          <w:sz w:val="24"/>
          <w:szCs w:val="24"/>
        </w:rPr>
        <w:t>最迟</w:t>
      </w:r>
      <w:r w:rsidRPr="00754F6C">
        <w:rPr>
          <w:rFonts w:ascii="仿宋_GB2312" w:eastAsia="仿宋_GB2312" w:hAnsi="Times New Roman" w:cs="宋体" w:hint="eastAsia"/>
          <w:sz w:val="24"/>
          <w:szCs w:val="24"/>
        </w:rPr>
        <w:t>招股意向书刊登前1个工作日，数量20（机构）+10（个人），大盘40+10。每个询价对象仅指定1个配售对象。</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变更报备：随时。</w:t>
      </w:r>
    </w:p>
    <w:p w:rsidR="00A6259C" w:rsidRPr="00754F6C" w:rsidRDefault="00A6259C" w:rsidP="00791A9B">
      <w:pPr>
        <w:spacing w:before="50"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主承销商督导责任：培训、展业管理。推荐类询价对象违规行为是常规类询价对象的40倍。</w:t>
      </w:r>
    </w:p>
    <w:p w:rsidR="00810B65" w:rsidRDefault="00810B65" w:rsidP="00791A9B">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个人投资者的推荐：1、长期合作的相关了解的自有客户（投资者适当性管理）；2、5年以上投资经验；3、资金规模与新股申购业务相适应；4、规避资金来源风险和违约风险。</w:t>
      </w:r>
    </w:p>
    <w:p w:rsidR="00810B65" w:rsidRDefault="00810B65" w:rsidP="00810B65">
      <w:pPr>
        <w:spacing w:before="50" w:line="360" w:lineRule="auto"/>
        <w:ind w:firstLine="482"/>
        <w:rPr>
          <w:rFonts w:ascii="仿宋_GB2312" w:eastAsia="仿宋_GB2312" w:hAnsi="Times New Roman" w:cs="宋体" w:hint="eastAsia"/>
          <w:b/>
          <w:kern w:val="0"/>
          <w:sz w:val="24"/>
          <w:szCs w:val="24"/>
        </w:rPr>
      </w:pPr>
      <w:r>
        <w:rPr>
          <w:rFonts w:ascii="仿宋_GB2312" w:eastAsia="仿宋_GB2312" w:hAnsi="Times New Roman" w:cs="宋体" w:hint="eastAsia"/>
          <w:b/>
          <w:kern w:val="0"/>
          <w:sz w:val="24"/>
          <w:szCs w:val="24"/>
        </w:rPr>
        <w:t>四</w:t>
      </w:r>
      <w:r w:rsidRPr="00604393">
        <w:rPr>
          <w:rFonts w:ascii="仿宋_GB2312" w:eastAsia="仿宋_GB2312" w:hAnsi="Times New Roman" w:cs="宋体" w:hint="eastAsia"/>
          <w:b/>
          <w:kern w:val="0"/>
          <w:sz w:val="24"/>
          <w:szCs w:val="24"/>
        </w:rPr>
        <w:t>、</w:t>
      </w:r>
      <w:r>
        <w:rPr>
          <w:rFonts w:ascii="仿宋_GB2312" w:eastAsia="仿宋_GB2312" w:hAnsi="Times New Roman" w:cs="宋体" w:hint="eastAsia"/>
          <w:b/>
          <w:kern w:val="0"/>
          <w:sz w:val="24"/>
          <w:szCs w:val="24"/>
        </w:rPr>
        <w:t>新股</w:t>
      </w:r>
      <w:r w:rsidRPr="00604393">
        <w:rPr>
          <w:rFonts w:ascii="仿宋_GB2312" w:eastAsia="仿宋_GB2312" w:hAnsi="Times New Roman" w:cs="宋体" w:hint="eastAsia"/>
          <w:b/>
          <w:kern w:val="0"/>
          <w:sz w:val="24"/>
          <w:szCs w:val="24"/>
        </w:rPr>
        <w:t>询价</w:t>
      </w:r>
      <w:r>
        <w:rPr>
          <w:rFonts w:ascii="仿宋_GB2312" w:eastAsia="仿宋_GB2312" w:hAnsi="Times New Roman" w:cs="宋体" w:hint="eastAsia"/>
          <w:b/>
          <w:kern w:val="0"/>
          <w:sz w:val="24"/>
          <w:szCs w:val="24"/>
        </w:rPr>
        <w:t>行为自律要求</w:t>
      </w:r>
    </w:p>
    <w:p w:rsidR="00810B65" w:rsidRDefault="00810B65" w:rsidP="00810B65">
      <w:pPr>
        <w:spacing w:before="50" w:line="360" w:lineRule="auto"/>
        <w:ind w:firstLine="482"/>
        <w:rPr>
          <w:rFonts w:ascii="仿宋_GB2312" w:eastAsia="仿宋_GB2312" w:hAnsi="Times New Roman" w:cs="宋体" w:hint="eastAsia"/>
          <w:sz w:val="24"/>
          <w:szCs w:val="24"/>
        </w:rPr>
      </w:pPr>
      <w:r w:rsidRPr="00810B65">
        <w:rPr>
          <w:rFonts w:ascii="仿宋_GB2312" w:eastAsia="仿宋_GB2312" w:hAnsi="Times New Roman" w:cs="宋体" w:hint="eastAsia"/>
          <w:sz w:val="24"/>
          <w:szCs w:val="24"/>
        </w:rPr>
        <w:t>1、</w:t>
      </w:r>
      <w:r>
        <w:rPr>
          <w:rFonts w:ascii="仿宋_GB2312" w:eastAsia="仿宋_GB2312" w:hAnsi="Times New Roman" w:cs="宋体" w:hint="eastAsia"/>
          <w:sz w:val="24"/>
          <w:szCs w:val="24"/>
        </w:rPr>
        <w:t>新股选择——已设置行业研究员或有较深入研究</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2、参与推介——设置专项合</w:t>
      </w:r>
      <w:proofErr w:type="gramStart"/>
      <w:r>
        <w:rPr>
          <w:rFonts w:ascii="仿宋_GB2312" w:eastAsia="仿宋_GB2312" w:hAnsi="Times New Roman" w:cs="宋体" w:hint="eastAsia"/>
          <w:sz w:val="24"/>
          <w:szCs w:val="24"/>
        </w:rPr>
        <w:t>规</w:t>
      </w:r>
      <w:proofErr w:type="gramEnd"/>
      <w:r>
        <w:rPr>
          <w:rFonts w:ascii="仿宋_GB2312" w:eastAsia="仿宋_GB2312" w:hAnsi="Times New Roman" w:cs="宋体" w:hint="eastAsia"/>
          <w:sz w:val="24"/>
          <w:szCs w:val="24"/>
        </w:rPr>
        <w:t>管理制度，</w:t>
      </w:r>
      <w:proofErr w:type="gramStart"/>
      <w:r>
        <w:rPr>
          <w:rFonts w:ascii="仿宋_GB2312" w:eastAsia="仿宋_GB2312" w:hAnsi="Times New Roman" w:cs="宋体" w:hint="eastAsia"/>
          <w:sz w:val="24"/>
          <w:szCs w:val="24"/>
        </w:rPr>
        <w:t>禁收礼品</w:t>
      </w:r>
      <w:proofErr w:type="gramEnd"/>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3、新股研究——认真研读发行人招股说明书</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4、报价决策——投资决策小组制度，报价评估</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5、提交报价——双岗复核</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6、资金划付——计划周全，保障足额的备付资金</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7、合</w:t>
      </w:r>
      <w:proofErr w:type="gramStart"/>
      <w:r>
        <w:rPr>
          <w:rFonts w:ascii="仿宋_GB2312" w:eastAsia="仿宋_GB2312" w:hAnsi="Times New Roman" w:cs="宋体" w:hint="eastAsia"/>
          <w:sz w:val="24"/>
          <w:szCs w:val="24"/>
        </w:rPr>
        <w:t>规风控——</w:t>
      </w:r>
      <w:proofErr w:type="gramEnd"/>
      <w:r>
        <w:rPr>
          <w:rFonts w:ascii="仿宋_GB2312" w:eastAsia="仿宋_GB2312" w:hAnsi="Times New Roman" w:cs="宋体" w:hint="eastAsia"/>
          <w:sz w:val="24"/>
          <w:szCs w:val="24"/>
        </w:rPr>
        <w:t>即时的合法、合</w:t>
      </w:r>
      <w:proofErr w:type="gramStart"/>
      <w:r>
        <w:rPr>
          <w:rFonts w:ascii="仿宋_GB2312" w:eastAsia="仿宋_GB2312" w:hAnsi="Times New Roman" w:cs="宋体" w:hint="eastAsia"/>
          <w:sz w:val="24"/>
          <w:szCs w:val="24"/>
        </w:rPr>
        <w:t>规</w:t>
      </w:r>
      <w:proofErr w:type="gramEnd"/>
      <w:r>
        <w:rPr>
          <w:rFonts w:ascii="仿宋_GB2312" w:eastAsia="仿宋_GB2312" w:hAnsi="Times New Roman" w:cs="宋体" w:hint="eastAsia"/>
          <w:sz w:val="24"/>
          <w:szCs w:val="24"/>
        </w:rPr>
        <w:t>性审核</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8、询价专员——全程跟踪，协调和组织</w:t>
      </w:r>
    </w:p>
    <w:p w:rsidR="00810B65" w:rsidRDefault="00810B65" w:rsidP="00810B65">
      <w:pPr>
        <w:spacing w:before="50" w:line="360" w:lineRule="auto"/>
        <w:ind w:firstLine="482"/>
        <w:rPr>
          <w:rFonts w:ascii="仿宋_GB2312" w:eastAsia="仿宋_GB2312" w:hAnsi="Times New Roman" w:cs="宋体" w:hint="eastAsia"/>
          <w:b/>
          <w:kern w:val="0"/>
          <w:sz w:val="24"/>
          <w:szCs w:val="24"/>
        </w:rPr>
      </w:pPr>
      <w:r>
        <w:rPr>
          <w:rFonts w:ascii="仿宋_GB2312" w:eastAsia="仿宋_GB2312" w:hAnsi="Times New Roman" w:cs="宋体" w:hint="eastAsia"/>
          <w:b/>
          <w:kern w:val="0"/>
          <w:sz w:val="24"/>
          <w:szCs w:val="24"/>
        </w:rPr>
        <w:t>五</w:t>
      </w:r>
      <w:r w:rsidRPr="00604393">
        <w:rPr>
          <w:rFonts w:ascii="仿宋_GB2312" w:eastAsia="仿宋_GB2312" w:hAnsi="Times New Roman" w:cs="宋体" w:hint="eastAsia"/>
          <w:b/>
          <w:kern w:val="0"/>
          <w:sz w:val="24"/>
          <w:szCs w:val="24"/>
        </w:rPr>
        <w:t>、</w:t>
      </w:r>
      <w:r>
        <w:rPr>
          <w:rFonts w:ascii="仿宋_GB2312" w:eastAsia="仿宋_GB2312" w:hAnsi="Times New Roman" w:cs="宋体" w:hint="eastAsia"/>
          <w:b/>
          <w:kern w:val="0"/>
          <w:sz w:val="24"/>
          <w:szCs w:val="24"/>
        </w:rPr>
        <w:t>询价对象的禁止性行为</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推介时收受礼品，共谋提高或压低新股价格，所属同一配售对象网上网下同时申购单一新股，报价或申购后未缴款，所属配售对象食用非指定账户参与网下申购，其他禁止性行为。</w:t>
      </w:r>
    </w:p>
    <w:p w:rsidR="00810B65" w:rsidRDefault="00810B65" w:rsidP="00810B65">
      <w:pPr>
        <w:spacing w:before="50" w:line="360" w:lineRule="auto"/>
        <w:ind w:firstLine="482"/>
        <w:rPr>
          <w:rFonts w:ascii="仿宋_GB2312" w:eastAsia="仿宋_GB2312" w:hAnsi="Times New Roman" w:cs="宋体" w:hint="eastAsia"/>
          <w:b/>
          <w:kern w:val="0"/>
          <w:sz w:val="24"/>
          <w:szCs w:val="24"/>
        </w:rPr>
      </w:pPr>
      <w:r>
        <w:rPr>
          <w:rFonts w:ascii="仿宋_GB2312" w:eastAsia="仿宋_GB2312" w:hAnsi="Times New Roman" w:cs="宋体" w:hint="eastAsia"/>
          <w:b/>
          <w:kern w:val="0"/>
          <w:sz w:val="24"/>
          <w:szCs w:val="24"/>
        </w:rPr>
        <w:t>六</w:t>
      </w:r>
      <w:r w:rsidRPr="00604393">
        <w:rPr>
          <w:rFonts w:ascii="仿宋_GB2312" w:eastAsia="仿宋_GB2312" w:hAnsi="Times New Roman" w:cs="宋体" w:hint="eastAsia"/>
          <w:b/>
          <w:kern w:val="0"/>
          <w:sz w:val="24"/>
          <w:szCs w:val="24"/>
        </w:rPr>
        <w:t>、</w:t>
      </w:r>
      <w:r>
        <w:rPr>
          <w:rFonts w:ascii="仿宋_GB2312" w:eastAsia="仿宋_GB2312" w:hAnsi="Times New Roman" w:cs="宋体" w:hint="eastAsia"/>
          <w:b/>
          <w:kern w:val="0"/>
          <w:sz w:val="24"/>
          <w:szCs w:val="24"/>
        </w:rPr>
        <w:t>检查工作</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1、非现场检查：年度总结</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询价对象的询价业务年度总结</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主承销商的推荐询价对象工作年度总结</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2、现场检查</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lastRenderedPageBreak/>
        <w:t>检查对象包括询价对象与主承销商。</w:t>
      </w:r>
    </w:p>
    <w:p w:rsidR="00810B65" w:rsidRDefault="00810B65" w:rsidP="00810B65">
      <w:pPr>
        <w:spacing w:before="50" w:line="360" w:lineRule="auto"/>
        <w:ind w:firstLine="482"/>
        <w:rPr>
          <w:rFonts w:ascii="仿宋_GB2312" w:eastAsia="仿宋_GB2312" w:hAnsi="Times New Roman" w:cs="宋体" w:hint="eastAsia"/>
          <w:b/>
          <w:kern w:val="0"/>
          <w:sz w:val="24"/>
          <w:szCs w:val="24"/>
        </w:rPr>
      </w:pPr>
      <w:r>
        <w:rPr>
          <w:rFonts w:ascii="仿宋_GB2312" w:eastAsia="仿宋_GB2312" w:hAnsi="Times New Roman" w:cs="宋体" w:hint="eastAsia"/>
          <w:b/>
          <w:kern w:val="0"/>
          <w:sz w:val="24"/>
          <w:szCs w:val="24"/>
        </w:rPr>
        <w:t>七、</w:t>
      </w:r>
      <w:r w:rsidRPr="00810B65">
        <w:rPr>
          <w:rFonts w:ascii="仿宋_GB2312" w:eastAsia="仿宋_GB2312" w:hAnsi="Times New Roman" w:cs="宋体" w:hint="eastAsia"/>
          <w:b/>
          <w:kern w:val="0"/>
          <w:sz w:val="24"/>
          <w:szCs w:val="24"/>
        </w:rPr>
        <w:t>自律处罚措施</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对主承销商的自律措施：按照会员管理办法的相关规定。</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自律处理措施：1、谈话提醒；2、警示；3、责令整改</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纪律处分：1、行业内通报批评；2、公开谴责；3、一定期限内不受理其推荐类询价对象名单的报备；4、暂停部分会员权利；5、取消会员资格。</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对询价对象的自律措施：谈话提醒、警示、责令整改、询价对象范围内通报批评、通过媒体公开谴责。同时一定期限内暂停询价资格。</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协会近年来采取自律管理的措施涉及102家询价对象，纪律处分3家。</w:t>
      </w:r>
    </w:p>
    <w:p w:rsidR="00810B65" w:rsidRPr="00810B65" w:rsidRDefault="00810B65" w:rsidP="00810B65">
      <w:pPr>
        <w:spacing w:before="50" w:line="360" w:lineRule="auto"/>
        <w:ind w:firstLine="482"/>
        <w:rPr>
          <w:rFonts w:ascii="仿宋_GB2312" w:eastAsia="仿宋_GB2312" w:hAnsi="Times New Roman" w:cs="宋体" w:hint="eastAsia"/>
          <w:b/>
          <w:kern w:val="0"/>
          <w:sz w:val="24"/>
          <w:szCs w:val="24"/>
        </w:rPr>
      </w:pPr>
      <w:r w:rsidRPr="00810B65">
        <w:rPr>
          <w:rFonts w:ascii="仿宋_GB2312" w:eastAsia="仿宋_GB2312" w:hAnsi="Times New Roman" w:cs="宋体" w:hint="eastAsia"/>
          <w:b/>
          <w:kern w:val="0"/>
          <w:sz w:val="24"/>
          <w:szCs w:val="24"/>
        </w:rPr>
        <w:t>八、询价对象参与活跃度对比</w:t>
      </w:r>
    </w:p>
    <w:p w:rsidR="00810B65" w:rsidRDefault="00810B65" w:rsidP="00400D39">
      <w:pPr>
        <w:numPr>
          <w:ilvl w:val="0"/>
          <w:numId w:val="11"/>
        </w:numPr>
        <w:spacing w:before="50" w:line="360" w:lineRule="auto"/>
        <w:rPr>
          <w:rFonts w:ascii="仿宋_GB2312" w:eastAsia="仿宋_GB2312" w:hAnsi="Times New Roman" w:cs="宋体" w:hint="eastAsia"/>
          <w:sz w:val="24"/>
          <w:szCs w:val="24"/>
        </w:rPr>
      </w:pPr>
      <w:r>
        <w:rPr>
          <w:rFonts w:ascii="仿宋_GB2312" w:eastAsia="仿宋_GB2312" w:hAnsi="Times New Roman" w:cs="宋体" w:hint="eastAsia"/>
          <w:sz w:val="24"/>
          <w:szCs w:val="24"/>
        </w:rPr>
        <w:t>基金公司仍然最为活跃和积极</w:t>
      </w:r>
    </w:p>
    <w:p w:rsidR="00810B65" w:rsidRDefault="00810B65" w:rsidP="00400D39">
      <w:pPr>
        <w:numPr>
          <w:ilvl w:val="0"/>
          <w:numId w:val="11"/>
        </w:numPr>
        <w:spacing w:before="50" w:line="360" w:lineRule="auto"/>
        <w:rPr>
          <w:rFonts w:ascii="仿宋_GB2312" w:eastAsia="仿宋_GB2312" w:hAnsi="Times New Roman" w:cs="宋体" w:hint="eastAsia"/>
          <w:sz w:val="24"/>
          <w:szCs w:val="24"/>
        </w:rPr>
      </w:pPr>
      <w:r>
        <w:rPr>
          <w:rFonts w:ascii="仿宋_GB2312" w:eastAsia="仿宋_GB2312" w:hAnsi="Times New Roman" w:cs="宋体" w:hint="eastAsia"/>
          <w:sz w:val="24"/>
          <w:szCs w:val="24"/>
        </w:rPr>
        <w:t>证券公司是新股业务最稳定的参与者</w:t>
      </w:r>
    </w:p>
    <w:p w:rsidR="00810B65" w:rsidRDefault="00810B65" w:rsidP="00400D39">
      <w:pPr>
        <w:numPr>
          <w:ilvl w:val="0"/>
          <w:numId w:val="11"/>
        </w:numPr>
        <w:spacing w:before="50" w:line="360" w:lineRule="auto"/>
        <w:rPr>
          <w:rFonts w:ascii="仿宋_GB2312" w:eastAsia="仿宋_GB2312" w:hAnsi="Times New Roman" w:cs="宋体" w:hint="eastAsia"/>
          <w:sz w:val="24"/>
          <w:szCs w:val="24"/>
        </w:rPr>
      </w:pPr>
      <w:r>
        <w:rPr>
          <w:rFonts w:ascii="仿宋_GB2312" w:eastAsia="仿宋_GB2312" w:hAnsi="Times New Roman" w:cs="宋体" w:hint="eastAsia"/>
          <w:sz w:val="24"/>
          <w:szCs w:val="24"/>
        </w:rPr>
        <w:t>保险机构选择性强且趋同性强：源于其内部有沟通机制。</w:t>
      </w:r>
    </w:p>
    <w:p w:rsidR="00810B65" w:rsidRDefault="00810B65" w:rsidP="00400D39">
      <w:pPr>
        <w:numPr>
          <w:ilvl w:val="0"/>
          <w:numId w:val="11"/>
        </w:numPr>
        <w:spacing w:before="50" w:line="360" w:lineRule="auto"/>
        <w:rPr>
          <w:rFonts w:ascii="仿宋_GB2312" w:eastAsia="仿宋_GB2312" w:hAnsi="Times New Roman" w:cs="宋体" w:hint="eastAsia"/>
          <w:sz w:val="24"/>
          <w:szCs w:val="24"/>
        </w:rPr>
      </w:pPr>
      <w:r>
        <w:rPr>
          <w:rFonts w:ascii="仿宋_GB2312" w:eastAsia="仿宋_GB2312" w:hAnsi="Times New Roman" w:cs="宋体" w:hint="eastAsia"/>
          <w:sz w:val="24"/>
          <w:szCs w:val="24"/>
        </w:rPr>
        <w:t>QFII基本消失</w:t>
      </w:r>
    </w:p>
    <w:p w:rsidR="00810B65" w:rsidRDefault="00810B65" w:rsidP="00400D39">
      <w:pPr>
        <w:numPr>
          <w:ilvl w:val="0"/>
          <w:numId w:val="11"/>
        </w:numPr>
        <w:spacing w:before="50" w:line="360" w:lineRule="auto"/>
        <w:rPr>
          <w:rFonts w:ascii="仿宋_GB2312" w:eastAsia="仿宋_GB2312" w:hAnsi="Times New Roman" w:cs="宋体" w:hint="eastAsia"/>
          <w:sz w:val="24"/>
          <w:szCs w:val="24"/>
        </w:rPr>
      </w:pPr>
      <w:r>
        <w:rPr>
          <w:rFonts w:ascii="仿宋_GB2312" w:eastAsia="仿宋_GB2312" w:hAnsi="Times New Roman" w:cs="宋体" w:hint="eastAsia"/>
          <w:sz w:val="24"/>
          <w:szCs w:val="24"/>
        </w:rPr>
        <w:t>信托和财务公司多打新专业户</w:t>
      </w:r>
    </w:p>
    <w:p w:rsidR="00810B65" w:rsidRDefault="00810B65" w:rsidP="00400D39">
      <w:pPr>
        <w:numPr>
          <w:ilvl w:val="0"/>
          <w:numId w:val="11"/>
        </w:numPr>
        <w:spacing w:before="50" w:line="360" w:lineRule="auto"/>
        <w:rPr>
          <w:rFonts w:ascii="仿宋_GB2312" w:eastAsia="仿宋_GB2312" w:hAnsi="Times New Roman" w:cs="宋体" w:hint="eastAsia"/>
          <w:sz w:val="24"/>
          <w:szCs w:val="24"/>
        </w:rPr>
      </w:pPr>
      <w:r>
        <w:rPr>
          <w:rFonts w:ascii="仿宋_GB2312" w:eastAsia="仿宋_GB2312" w:hAnsi="Times New Roman" w:cs="宋体" w:hint="eastAsia"/>
          <w:sz w:val="24"/>
          <w:szCs w:val="24"/>
        </w:rPr>
        <w:t>推荐类机构越来越重要。</w:t>
      </w:r>
    </w:p>
    <w:p w:rsidR="00810B65" w:rsidRDefault="00810B65" w:rsidP="00810B65">
      <w:pPr>
        <w:spacing w:before="50" w:line="360" w:lineRule="auto"/>
        <w:ind w:left="482"/>
        <w:rPr>
          <w:rFonts w:ascii="仿宋_GB2312" w:eastAsia="仿宋_GB2312" w:hAnsi="Times New Roman" w:cs="宋体" w:hint="eastAsia"/>
          <w:b/>
          <w:kern w:val="0"/>
          <w:sz w:val="24"/>
          <w:szCs w:val="24"/>
        </w:rPr>
      </w:pPr>
      <w:r>
        <w:rPr>
          <w:rFonts w:ascii="仿宋_GB2312" w:eastAsia="仿宋_GB2312" w:hAnsi="Times New Roman" w:cs="宋体" w:hint="eastAsia"/>
          <w:b/>
          <w:kern w:val="0"/>
          <w:sz w:val="24"/>
          <w:szCs w:val="24"/>
        </w:rPr>
        <w:t>九</w:t>
      </w:r>
      <w:r w:rsidRPr="00810B65">
        <w:rPr>
          <w:rFonts w:ascii="仿宋_GB2312" w:eastAsia="仿宋_GB2312" w:hAnsi="Times New Roman" w:cs="宋体" w:hint="eastAsia"/>
          <w:b/>
          <w:kern w:val="0"/>
          <w:sz w:val="24"/>
          <w:szCs w:val="24"/>
        </w:rPr>
        <w:t>、</w:t>
      </w:r>
      <w:r>
        <w:rPr>
          <w:rFonts w:ascii="仿宋_GB2312" w:eastAsia="仿宋_GB2312" w:hAnsi="Times New Roman" w:cs="宋体" w:hint="eastAsia"/>
          <w:b/>
          <w:kern w:val="0"/>
          <w:sz w:val="24"/>
          <w:szCs w:val="24"/>
        </w:rPr>
        <w:t>150号工作通知内容简介和出台后的基本判断</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核心内容：</w:t>
      </w:r>
      <w:proofErr w:type="gramStart"/>
      <w:r>
        <w:rPr>
          <w:rFonts w:ascii="仿宋_GB2312" w:eastAsia="仿宋_GB2312" w:hAnsi="Times New Roman" w:cs="宋体" w:hint="eastAsia"/>
          <w:sz w:val="24"/>
          <w:szCs w:val="24"/>
        </w:rPr>
        <w:t>一级债基和</w:t>
      </w:r>
      <w:proofErr w:type="gramEnd"/>
      <w:r>
        <w:rPr>
          <w:rFonts w:ascii="仿宋_GB2312" w:eastAsia="仿宋_GB2312" w:hAnsi="Times New Roman" w:cs="宋体" w:hint="eastAsia"/>
          <w:sz w:val="24"/>
          <w:szCs w:val="24"/>
        </w:rPr>
        <w:t>集合信托产品被禁止参与新股网下业务</w:t>
      </w:r>
    </w:p>
    <w:p w:rsidR="00810B65" w:rsidRDefault="00810B65" w:rsidP="00810B65">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原因：</w:t>
      </w:r>
      <w:proofErr w:type="gramStart"/>
      <w:r>
        <w:rPr>
          <w:rFonts w:ascii="仿宋_GB2312" w:eastAsia="仿宋_GB2312" w:hAnsi="Times New Roman" w:cs="宋体" w:hint="eastAsia"/>
          <w:sz w:val="24"/>
          <w:szCs w:val="24"/>
        </w:rPr>
        <w:t>一级债基和</w:t>
      </w:r>
      <w:proofErr w:type="gramEnd"/>
      <w:r>
        <w:rPr>
          <w:rFonts w:ascii="仿宋_GB2312" w:eastAsia="仿宋_GB2312" w:hAnsi="Times New Roman" w:cs="宋体" w:hint="eastAsia"/>
          <w:sz w:val="24"/>
          <w:szCs w:val="24"/>
        </w:rPr>
        <w:t>集合资产管理计划的投资范围设定，决定了其参与新股业务时的投机特性。</w:t>
      </w:r>
    </w:p>
    <w:p w:rsidR="00810B65" w:rsidRDefault="00810B65" w:rsidP="00400D39">
      <w:pPr>
        <w:numPr>
          <w:ilvl w:val="0"/>
          <w:numId w:val="12"/>
        </w:numPr>
        <w:spacing w:before="50" w:line="360" w:lineRule="auto"/>
        <w:rPr>
          <w:rFonts w:ascii="仿宋_GB2312" w:eastAsia="仿宋_GB2312" w:hAnsi="Times New Roman" w:cs="宋体" w:hint="eastAsia"/>
          <w:sz w:val="24"/>
          <w:szCs w:val="24"/>
        </w:rPr>
      </w:pPr>
      <w:r>
        <w:rPr>
          <w:rFonts w:ascii="仿宋_GB2312" w:eastAsia="仿宋_GB2312" w:hAnsi="Times New Roman" w:cs="宋体" w:hint="eastAsia"/>
          <w:sz w:val="24"/>
          <w:szCs w:val="24"/>
        </w:rPr>
        <w:t>判断</w:t>
      </w:r>
      <w:proofErr w:type="gramStart"/>
      <w:r>
        <w:rPr>
          <w:rFonts w:ascii="仿宋_GB2312" w:eastAsia="仿宋_GB2312" w:hAnsi="Times New Roman" w:cs="宋体" w:hint="eastAsia"/>
          <w:sz w:val="24"/>
          <w:szCs w:val="24"/>
        </w:rPr>
        <w:t>一</w:t>
      </w:r>
      <w:proofErr w:type="gramEnd"/>
      <w:r>
        <w:rPr>
          <w:rFonts w:ascii="仿宋_GB2312" w:eastAsia="仿宋_GB2312" w:hAnsi="Times New Roman" w:cs="宋体" w:hint="eastAsia"/>
          <w:sz w:val="24"/>
          <w:szCs w:val="24"/>
        </w:rPr>
        <w:t>：原来的打新产品将更为理性化，由单纯投机向理性投资逐步过度</w:t>
      </w:r>
    </w:p>
    <w:p w:rsidR="00810B65" w:rsidRDefault="00810B65" w:rsidP="00400D39">
      <w:pPr>
        <w:numPr>
          <w:ilvl w:val="0"/>
          <w:numId w:val="12"/>
        </w:numPr>
        <w:spacing w:before="50" w:line="360" w:lineRule="auto"/>
        <w:rPr>
          <w:rFonts w:ascii="仿宋_GB2312" w:eastAsia="仿宋_GB2312" w:hAnsi="Times New Roman" w:cs="宋体" w:hint="eastAsia"/>
          <w:sz w:val="24"/>
          <w:szCs w:val="24"/>
        </w:rPr>
      </w:pPr>
      <w:r>
        <w:rPr>
          <w:rFonts w:ascii="仿宋_GB2312" w:eastAsia="仿宋_GB2312" w:hAnsi="Times New Roman" w:cs="宋体" w:hint="eastAsia"/>
          <w:sz w:val="24"/>
          <w:szCs w:val="24"/>
        </w:rPr>
        <w:t>判断二：私募打新资金将寻找新的寄生平台（证券公司小集合、基金公司一对多、有限合伙企业等）</w:t>
      </w:r>
    </w:p>
    <w:p w:rsidR="00810B65" w:rsidRDefault="00810B65" w:rsidP="00400D39">
      <w:pPr>
        <w:numPr>
          <w:ilvl w:val="0"/>
          <w:numId w:val="12"/>
        </w:numPr>
        <w:spacing w:before="50" w:line="360" w:lineRule="auto"/>
        <w:rPr>
          <w:rFonts w:ascii="仿宋_GB2312" w:eastAsia="仿宋_GB2312" w:hAnsi="Times New Roman" w:cs="宋体" w:hint="eastAsia"/>
          <w:sz w:val="24"/>
          <w:szCs w:val="24"/>
        </w:rPr>
      </w:pPr>
      <w:r>
        <w:rPr>
          <w:rFonts w:ascii="仿宋_GB2312" w:eastAsia="仿宋_GB2312" w:hAnsi="Times New Roman" w:cs="宋体" w:hint="eastAsia"/>
          <w:sz w:val="24"/>
          <w:szCs w:val="24"/>
        </w:rPr>
        <w:t>判断三：主承销商的新股销售任务将更为艰巨，资本市场部的力量亟须增强。</w:t>
      </w:r>
    </w:p>
    <w:p w:rsidR="00810B65" w:rsidRDefault="00810B65" w:rsidP="00810B65">
      <w:pPr>
        <w:spacing w:before="50" w:line="360" w:lineRule="auto"/>
        <w:ind w:left="482"/>
        <w:rPr>
          <w:rFonts w:ascii="仿宋_GB2312" w:eastAsia="仿宋_GB2312" w:hAnsi="Times New Roman" w:cs="宋体" w:hint="eastAsia"/>
          <w:b/>
          <w:kern w:val="0"/>
          <w:sz w:val="24"/>
          <w:szCs w:val="24"/>
        </w:rPr>
      </w:pPr>
      <w:r>
        <w:rPr>
          <w:rFonts w:ascii="仿宋_GB2312" w:eastAsia="仿宋_GB2312" w:hAnsi="Times New Roman" w:cs="宋体" w:hint="eastAsia"/>
          <w:b/>
          <w:kern w:val="0"/>
          <w:sz w:val="24"/>
          <w:szCs w:val="24"/>
        </w:rPr>
        <w:t>十</w:t>
      </w:r>
      <w:r w:rsidRPr="00810B65">
        <w:rPr>
          <w:rFonts w:ascii="仿宋_GB2312" w:eastAsia="仿宋_GB2312" w:hAnsi="Times New Roman" w:cs="宋体" w:hint="eastAsia"/>
          <w:b/>
          <w:kern w:val="0"/>
          <w:sz w:val="24"/>
          <w:szCs w:val="24"/>
        </w:rPr>
        <w:t>、</w:t>
      </w:r>
      <w:r>
        <w:rPr>
          <w:rFonts w:ascii="仿宋_GB2312" w:eastAsia="仿宋_GB2312" w:hAnsi="Times New Roman" w:cs="宋体" w:hint="eastAsia"/>
          <w:b/>
          <w:kern w:val="0"/>
          <w:sz w:val="24"/>
          <w:szCs w:val="24"/>
        </w:rPr>
        <w:t>协会下一步的主要工作</w:t>
      </w:r>
    </w:p>
    <w:p w:rsidR="00810B65" w:rsidRPr="00810B65" w:rsidRDefault="00810B65" w:rsidP="00810B65">
      <w:pPr>
        <w:spacing w:before="50" w:line="360" w:lineRule="auto"/>
        <w:ind w:firstLine="482"/>
        <w:rPr>
          <w:rFonts w:ascii="仿宋_GB2312" w:eastAsia="仿宋_GB2312" w:hAnsi="Times New Roman" w:cs="宋体" w:hint="eastAsia"/>
          <w:sz w:val="24"/>
          <w:szCs w:val="24"/>
        </w:rPr>
      </w:pPr>
      <w:r w:rsidRPr="00810B65">
        <w:rPr>
          <w:rFonts w:ascii="仿宋_GB2312" w:eastAsia="仿宋_GB2312" w:hAnsi="Times New Roman" w:cs="宋体" w:hint="eastAsia"/>
          <w:sz w:val="24"/>
          <w:szCs w:val="24"/>
        </w:rPr>
        <w:lastRenderedPageBreak/>
        <w:t>1、从准入管理逐渐到行为管理</w:t>
      </w:r>
    </w:p>
    <w:p w:rsidR="00810B65" w:rsidRPr="00810B65" w:rsidRDefault="00810B65" w:rsidP="00810B65">
      <w:pPr>
        <w:spacing w:before="50" w:line="360" w:lineRule="auto"/>
        <w:ind w:firstLine="482"/>
        <w:rPr>
          <w:rFonts w:ascii="仿宋_GB2312" w:eastAsia="仿宋_GB2312" w:hAnsi="Times New Roman" w:cs="宋体" w:hint="eastAsia"/>
          <w:sz w:val="24"/>
          <w:szCs w:val="24"/>
        </w:rPr>
      </w:pPr>
      <w:r w:rsidRPr="00810B65">
        <w:rPr>
          <w:rFonts w:ascii="仿宋_GB2312" w:eastAsia="仿宋_GB2312" w:hAnsi="Times New Roman" w:cs="宋体" w:hint="eastAsia"/>
          <w:sz w:val="24"/>
          <w:szCs w:val="24"/>
        </w:rPr>
        <w:t>2、启动现场检查工作</w:t>
      </w:r>
    </w:p>
    <w:p w:rsidR="00A6259C" w:rsidRPr="00810B65" w:rsidRDefault="00810B65" w:rsidP="009D576E">
      <w:pPr>
        <w:pStyle w:val="1"/>
        <w:spacing w:before="50" w:line="360" w:lineRule="auto"/>
        <w:jc w:val="center"/>
        <w:rPr>
          <w:rFonts w:ascii="仿宋_GB2312" w:eastAsia="仿宋_GB2312" w:cs="Times New Roman" w:hint="eastAsia"/>
          <w:b w:val="0"/>
          <w:kern w:val="0"/>
          <w:sz w:val="32"/>
          <w:szCs w:val="32"/>
        </w:rPr>
      </w:pPr>
      <w:bookmarkStart w:id="47" w:name="_Toc329351795"/>
      <w:r>
        <w:rPr>
          <w:rFonts w:ascii="仿宋_GB2312" w:eastAsia="仿宋_GB2312" w:cs="宋体"/>
          <w:kern w:val="0"/>
          <w:sz w:val="32"/>
          <w:szCs w:val="32"/>
        </w:rPr>
        <w:br w:type="page"/>
      </w:r>
      <w:r w:rsidRPr="00810B65">
        <w:rPr>
          <w:rFonts w:ascii="仿宋_GB2312" w:eastAsia="仿宋_GB2312" w:cs="宋体" w:hint="eastAsia"/>
          <w:b w:val="0"/>
          <w:kern w:val="0"/>
          <w:sz w:val="32"/>
          <w:szCs w:val="32"/>
        </w:rPr>
        <w:lastRenderedPageBreak/>
        <w:t xml:space="preserve">第七节 </w:t>
      </w:r>
      <w:r w:rsidR="00A6259C" w:rsidRPr="00810B65">
        <w:rPr>
          <w:rFonts w:ascii="仿宋_GB2312" w:eastAsia="仿宋_GB2312" w:cs="宋体" w:hint="eastAsia"/>
          <w:b w:val="0"/>
          <w:kern w:val="0"/>
          <w:sz w:val="32"/>
          <w:szCs w:val="32"/>
        </w:rPr>
        <w:t>上市公司再融资非财务审核</w:t>
      </w:r>
      <w:bookmarkEnd w:id="47"/>
    </w:p>
    <w:p w:rsidR="002831A8" w:rsidRDefault="002831A8" w:rsidP="00791A9B">
      <w:pPr>
        <w:spacing w:before="50" w:line="360" w:lineRule="auto"/>
        <w:ind w:firstLine="482"/>
        <w:rPr>
          <w:rFonts w:ascii="仿宋_GB2312" w:eastAsia="仿宋_GB2312" w:hAnsi="Times New Roman" w:cs="Times New Roman" w:hint="eastAsia"/>
          <w:b/>
          <w:sz w:val="24"/>
          <w:szCs w:val="24"/>
        </w:rPr>
      </w:pPr>
      <w:r>
        <w:rPr>
          <w:rFonts w:ascii="仿宋_GB2312" w:eastAsia="仿宋_GB2312" w:hAnsi="Times New Roman" w:cs="Times New Roman" w:hint="eastAsia"/>
          <w:b/>
          <w:sz w:val="24"/>
          <w:szCs w:val="24"/>
        </w:rPr>
        <w:t>目前再融资中债权融资首次超过股票融资，再融资对西部企业亦有所侧重，上市公司行业分类标准正在制订过程中，目前仍需按照现行规则执行。</w:t>
      </w:r>
    </w:p>
    <w:p w:rsidR="003E6502" w:rsidRDefault="003E6502" w:rsidP="00791A9B">
      <w:pPr>
        <w:spacing w:before="50" w:line="360" w:lineRule="auto"/>
        <w:ind w:firstLine="482"/>
        <w:rPr>
          <w:rFonts w:ascii="仿宋_GB2312" w:eastAsia="仿宋_GB2312" w:hAnsi="Times New Roman" w:cs="Times New Roman" w:hint="eastAsia"/>
          <w:b/>
          <w:sz w:val="24"/>
          <w:szCs w:val="24"/>
        </w:rPr>
      </w:pPr>
      <w:r w:rsidRPr="003E6502">
        <w:rPr>
          <w:rFonts w:ascii="仿宋_GB2312" w:eastAsia="仿宋_GB2312" w:hAnsi="Times New Roman" w:cs="Times New Roman" w:hint="eastAsia"/>
          <w:b/>
          <w:sz w:val="24"/>
          <w:szCs w:val="24"/>
        </w:rPr>
        <w:t>一、审核依据</w:t>
      </w:r>
    </w:p>
    <w:p w:rsidR="003E6502" w:rsidRDefault="003E6502" w:rsidP="00400D39">
      <w:pPr>
        <w:numPr>
          <w:ilvl w:val="0"/>
          <w:numId w:val="13"/>
        </w:numPr>
        <w:spacing w:before="50" w:line="360" w:lineRule="auto"/>
        <w:rPr>
          <w:rFonts w:ascii="仿宋_GB2312" w:eastAsia="仿宋_GB2312" w:hAnsi="Times New Roman" w:cs="宋体" w:hint="eastAsia"/>
          <w:sz w:val="24"/>
          <w:szCs w:val="24"/>
        </w:rPr>
      </w:pPr>
      <w:r>
        <w:rPr>
          <w:rFonts w:ascii="仿宋_GB2312" w:eastAsia="仿宋_GB2312" w:hAnsi="Times New Roman" w:cs="宋体" w:hint="eastAsia"/>
          <w:sz w:val="24"/>
          <w:szCs w:val="24"/>
        </w:rPr>
        <w:t>法律：</w:t>
      </w:r>
      <w:r w:rsidRPr="003E6502">
        <w:rPr>
          <w:rFonts w:ascii="仿宋_GB2312" w:eastAsia="仿宋_GB2312" w:hAnsi="Times New Roman" w:cs="宋体" w:hint="eastAsia"/>
          <w:sz w:val="24"/>
          <w:szCs w:val="24"/>
        </w:rPr>
        <w:t>公司法、证券法</w:t>
      </w:r>
    </w:p>
    <w:p w:rsidR="003E6502" w:rsidRDefault="003E6502" w:rsidP="00400D39">
      <w:pPr>
        <w:numPr>
          <w:ilvl w:val="0"/>
          <w:numId w:val="13"/>
        </w:numPr>
        <w:spacing w:before="50" w:line="360" w:lineRule="auto"/>
        <w:rPr>
          <w:rFonts w:ascii="仿宋_GB2312" w:eastAsia="仿宋_GB2312" w:hAnsi="Times New Roman" w:cs="宋体" w:hint="eastAsia"/>
          <w:sz w:val="24"/>
          <w:szCs w:val="24"/>
        </w:rPr>
      </w:pPr>
      <w:r>
        <w:rPr>
          <w:rFonts w:ascii="仿宋_GB2312" w:eastAsia="仿宋_GB2312" w:hAnsi="Times New Roman" w:cs="宋体" w:hint="eastAsia"/>
          <w:sz w:val="24"/>
          <w:szCs w:val="24"/>
        </w:rPr>
        <w:t>行政规章：上市公司证券发行管理办法、公司债券发行试点办法、关于修改上市公司现金分红若干规定的决定</w:t>
      </w:r>
    </w:p>
    <w:p w:rsidR="003E6502" w:rsidRDefault="003E6502" w:rsidP="00400D39">
      <w:pPr>
        <w:numPr>
          <w:ilvl w:val="0"/>
          <w:numId w:val="13"/>
        </w:numPr>
        <w:spacing w:before="50" w:line="360" w:lineRule="auto"/>
        <w:rPr>
          <w:rFonts w:ascii="仿宋_GB2312" w:eastAsia="仿宋_GB2312" w:hAnsi="Times New Roman" w:cs="宋体" w:hint="eastAsia"/>
          <w:sz w:val="24"/>
          <w:szCs w:val="24"/>
        </w:rPr>
      </w:pPr>
      <w:r>
        <w:rPr>
          <w:rFonts w:ascii="仿宋_GB2312" w:eastAsia="仿宋_GB2312" w:hAnsi="Times New Roman" w:cs="宋体" w:hint="eastAsia"/>
          <w:sz w:val="24"/>
          <w:szCs w:val="24"/>
        </w:rPr>
        <w:t>规范性文件：上市公司非公开发行股票实施细则、上市公司股东发行可交换公司债券试行规定，准则第10号、11号、23号、24号、25号、27号；上市公司重大资产重组管理办法第2条、11条、第五章相关规定、关于修改上市公司重大资产重组与配套融资相关规定的决定、关于修改《上市公司收购管理办法》第62条及第63条的决定。</w:t>
      </w:r>
    </w:p>
    <w:p w:rsidR="003E6502" w:rsidRDefault="003E6502" w:rsidP="003E6502">
      <w:pPr>
        <w:spacing w:before="50" w:line="360" w:lineRule="auto"/>
        <w:ind w:firstLine="482"/>
        <w:rPr>
          <w:rFonts w:ascii="仿宋_GB2312" w:eastAsia="仿宋_GB2312" w:hAnsi="Times New Roman" w:cs="Times New Roman" w:hint="eastAsia"/>
          <w:b/>
          <w:sz w:val="24"/>
          <w:szCs w:val="24"/>
        </w:rPr>
      </w:pPr>
      <w:r w:rsidRPr="003E6502">
        <w:rPr>
          <w:rFonts w:ascii="仿宋_GB2312" w:eastAsia="仿宋_GB2312" w:hAnsi="Times New Roman" w:cs="Times New Roman" w:hint="eastAsia"/>
          <w:b/>
          <w:sz w:val="24"/>
          <w:szCs w:val="24"/>
        </w:rPr>
        <w:t>二、上市公司再融资产品介绍</w:t>
      </w:r>
      <w:r>
        <w:rPr>
          <w:rFonts w:ascii="仿宋_GB2312" w:eastAsia="仿宋_GB2312" w:hAnsi="Times New Roman" w:cs="Times New Roman" w:hint="eastAsia"/>
          <w:b/>
          <w:sz w:val="24"/>
          <w:szCs w:val="24"/>
        </w:rPr>
        <w:t>（相关发行条件略）</w:t>
      </w:r>
    </w:p>
    <w:p w:rsidR="003E6502" w:rsidRDefault="003E6502" w:rsidP="003E6502">
      <w:pPr>
        <w:spacing w:before="50" w:line="360" w:lineRule="auto"/>
        <w:ind w:firstLine="482"/>
        <w:rPr>
          <w:rFonts w:ascii="仿宋_GB2312" w:eastAsia="仿宋_GB2312" w:hAnsi="Times New Roman" w:cs="宋体" w:hint="eastAsia"/>
          <w:sz w:val="24"/>
          <w:szCs w:val="24"/>
        </w:rPr>
      </w:pPr>
      <w:r w:rsidRPr="003E6502">
        <w:rPr>
          <w:rFonts w:ascii="仿宋_GB2312" w:eastAsia="仿宋_GB2312" w:hAnsi="Times New Roman" w:cs="宋体" w:hint="eastAsia"/>
          <w:sz w:val="24"/>
          <w:szCs w:val="24"/>
        </w:rPr>
        <w:t>1、股权产品：</w:t>
      </w:r>
    </w:p>
    <w:p w:rsidR="003E6502" w:rsidRDefault="003E6502"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配股</w:t>
      </w:r>
    </w:p>
    <w:p w:rsidR="003E6502" w:rsidRDefault="003E6502"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增发</w:t>
      </w:r>
    </w:p>
    <w:p w:rsidR="003E6502" w:rsidRDefault="003E6502"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非公开发行股票</w:t>
      </w:r>
    </w:p>
    <w:p w:rsidR="003E6502" w:rsidRDefault="003E6502"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2、债权产品</w:t>
      </w:r>
    </w:p>
    <w:p w:rsidR="003E6502" w:rsidRDefault="003E6502"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公司债券</w:t>
      </w:r>
    </w:p>
    <w:p w:rsidR="003E6502" w:rsidRDefault="003E6502"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3、与债权结合的股权产品</w:t>
      </w:r>
    </w:p>
    <w:p w:rsidR="003E6502" w:rsidRDefault="003E6502"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可转换公司债</w:t>
      </w:r>
      <w:proofErr w:type="gramStart"/>
      <w:r>
        <w:rPr>
          <w:rFonts w:ascii="仿宋_GB2312" w:eastAsia="仿宋_GB2312" w:hAnsi="Times New Roman" w:cs="宋体" w:hint="eastAsia"/>
          <w:sz w:val="24"/>
          <w:szCs w:val="24"/>
        </w:rPr>
        <w:t>券</w:t>
      </w:r>
      <w:proofErr w:type="gramEnd"/>
    </w:p>
    <w:p w:rsidR="003E6502" w:rsidRDefault="003E6502"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可交换公司债券</w:t>
      </w:r>
    </w:p>
    <w:p w:rsidR="003E6502" w:rsidRDefault="003E6502"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4、与股权结合的债权产品</w:t>
      </w:r>
    </w:p>
    <w:p w:rsidR="003E6502" w:rsidRDefault="003E6502"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分离交易的可转换公司债</w:t>
      </w:r>
      <w:proofErr w:type="gramStart"/>
      <w:r>
        <w:rPr>
          <w:rFonts w:ascii="仿宋_GB2312" w:eastAsia="仿宋_GB2312" w:hAnsi="Times New Roman" w:cs="宋体" w:hint="eastAsia"/>
          <w:sz w:val="24"/>
          <w:szCs w:val="24"/>
        </w:rPr>
        <w:t>券</w:t>
      </w:r>
      <w:proofErr w:type="gramEnd"/>
    </w:p>
    <w:p w:rsidR="003E6502" w:rsidRDefault="003E6502" w:rsidP="003E6502">
      <w:pPr>
        <w:spacing w:before="50" w:line="360" w:lineRule="auto"/>
        <w:ind w:firstLine="482"/>
        <w:rPr>
          <w:rFonts w:ascii="仿宋_GB2312" w:eastAsia="仿宋_GB2312" w:hAnsi="Times New Roman" w:cs="Times New Roman" w:hint="eastAsia"/>
          <w:b/>
          <w:sz w:val="24"/>
          <w:szCs w:val="24"/>
        </w:rPr>
      </w:pPr>
      <w:r>
        <w:rPr>
          <w:rFonts w:ascii="仿宋_GB2312" w:eastAsia="仿宋_GB2312" w:hAnsi="Times New Roman" w:cs="Times New Roman" w:hint="eastAsia"/>
          <w:b/>
          <w:sz w:val="24"/>
          <w:szCs w:val="24"/>
        </w:rPr>
        <w:t>三</w:t>
      </w:r>
      <w:r w:rsidRPr="003E6502">
        <w:rPr>
          <w:rFonts w:ascii="仿宋_GB2312" w:eastAsia="仿宋_GB2312" w:hAnsi="Times New Roman" w:cs="Times New Roman" w:hint="eastAsia"/>
          <w:b/>
          <w:sz w:val="24"/>
          <w:szCs w:val="24"/>
        </w:rPr>
        <w:t>、上市公司再融资</w:t>
      </w:r>
      <w:r>
        <w:rPr>
          <w:rFonts w:ascii="仿宋_GB2312" w:eastAsia="仿宋_GB2312" w:hAnsi="Times New Roman" w:cs="Times New Roman" w:hint="eastAsia"/>
          <w:b/>
          <w:sz w:val="24"/>
          <w:szCs w:val="24"/>
        </w:rPr>
        <w:t>审核</w:t>
      </w:r>
    </w:p>
    <w:p w:rsidR="003E6502" w:rsidRDefault="003E6502"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1、法定发行条件</w:t>
      </w:r>
    </w:p>
    <w:p w:rsidR="003E6502" w:rsidRDefault="003E6502"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lastRenderedPageBreak/>
        <w:t>主要包括上市公司治理、持续盈利能力、财务状况、本次募集资金数额及用途、公司及高级管理人员的诚信要求等方面内容，对上市公司治理结构和诚信水平提出了全面、严格、明确和具有可操作性的要求。</w:t>
      </w:r>
    </w:p>
    <w:p w:rsidR="003E6502" w:rsidRDefault="003A4364"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2、本</w:t>
      </w:r>
      <w:r w:rsidR="003E6502">
        <w:rPr>
          <w:rFonts w:ascii="仿宋_GB2312" w:eastAsia="仿宋_GB2312" w:hAnsi="Times New Roman" w:cs="宋体" w:hint="eastAsia"/>
          <w:sz w:val="24"/>
          <w:szCs w:val="24"/>
        </w:rPr>
        <w:t>次募集资金运用</w:t>
      </w:r>
    </w:p>
    <w:p w:rsidR="003A4364" w:rsidRDefault="001A2667"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（1）</w:t>
      </w:r>
      <w:r w:rsidR="002831A8">
        <w:rPr>
          <w:rFonts w:ascii="仿宋_GB2312" w:eastAsia="仿宋_GB2312" w:hAnsi="Times New Roman" w:cs="宋体" w:hint="eastAsia"/>
          <w:sz w:val="24"/>
          <w:szCs w:val="24"/>
        </w:rPr>
        <w:t>项目是否符合国家产业政策，是否取得有权部门的审批、核准或备案文件；</w:t>
      </w:r>
    </w:p>
    <w:p w:rsidR="002831A8" w:rsidRDefault="001A2667"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w:t>
      </w:r>
      <w:r w:rsidR="002831A8">
        <w:rPr>
          <w:rFonts w:ascii="仿宋_GB2312" w:eastAsia="仿宋_GB2312" w:hAnsi="Times New Roman" w:cs="宋体" w:hint="eastAsia"/>
          <w:sz w:val="24"/>
          <w:szCs w:val="24"/>
        </w:rPr>
        <w:t>项目的实施方式、进度安排及目前进展</w:t>
      </w:r>
    </w:p>
    <w:p w:rsidR="002831A8" w:rsidRDefault="001A2667"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（3）</w:t>
      </w:r>
      <w:r w:rsidR="002831A8">
        <w:rPr>
          <w:rFonts w:ascii="仿宋_GB2312" w:eastAsia="仿宋_GB2312" w:hAnsi="Times New Roman" w:cs="宋体" w:hint="eastAsia"/>
          <w:sz w:val="24"/>
          <w:szCs w:val="24"/>
        </w:rPr>
        <w:t>现有产品产能扩张或新产品开发，结合市场容量、自身市场占有率、行业地位、主要竞争对手、营销计划等说明的市场前景是否可信</w:t>
      </w:r>
    </w:p>
    <w:p w:rsidR="002831A8" w:rsidRDefault="001A2667"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（4）</w:t>
      </w:r>
      <w:r w:rsidR="002831A8">
        <w:rPr>
          <w:rFonts w:ascii="仿宋_GB2312" w:eastAsia="仿宋_GB2312" w:hAnsi="Times New Roman" w:cs="宋体" w:hint="eastAsia"/>
          <w:sz w:val="24"/>
          <w:szCs w:val="24"/>
        </w:rPr>
        <w:t>产能利用率不高的情况下投资扩大产能的必要性</w:t>
      </w:r>
    </w:p>
    <w:p w:rsidR="002831A8" w:rsidRDefault="001A2667"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（5）</w:t>
      </w:r>
      <w:r w:rsidR="002831A8">
        <w:rPr>
          <w:rFonts w:ascii="仿宋_GB2312" w:eastAsia="仿宋_GB2312" w:hAnsi="Times New Roman" w:cs="宋体" w:hint="eastAsia"/>
          <w:sz w:val="24"/>
          <w:szCs w:val="24"/>
        </w:rPr>
        <w:t>募集资金项目存在技术壁垒的，相应技术的取得方式是否合法</w:t>
      </w:r>
    </w:p>
    <w:p w:rsidR="002831A8" w:rsidRDefault="001A2667"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（6）</w:t>
      </w:r>
      <w:r w:rsidR="002831A8">
        <w:rPr>
          <w:rFonts w:ascii="仿宋_GB2312" w:eastAsia="仿宋_GB2312" w:hAnsi="Times New Roman" w:cs="宋体" w:hint="eastAsia"/>
          <w:sz w:val="24"/>
          <w:szCs w:val="24"/>
        </w:rPr>
        <w:t>土地使用权是否取得，是否存在合法使用的法律障碍，如未取得，目前进展及取得是否存在法律障碍。</w:t>
      </w:r>
    </w:p>
    <w:p w:rsidR="001A2667" w:rsidRPr="001A2667" w:rsidRDefault="001A2667" w:rsidP="001A2667">
      <w:pPr>
        <w:spacing w:before="50" w:line="360" w:lineRule="auto"/>
        <w:ind w:firstLine="482"/>
        <w:rPr>
          <w:rFonts w:ascii="仿宋_GB2312" w:eastAsia="仿宋_GB2312" w:hAnsi="Times New Roman" w:cs="宋体"/>
          <w:sz w:val="24"/>
          <w:szCs w:val="24"/>
        </w:rPr>
      </w:pPr>
      <w:r w:rsidRPr="001A2667">
        <w:rPr>
          <w:rFonts w:ascii="仿宋_GB2312" w:eastAsia="仿宋_GB2312" w:hAnsi="Times New Roman" w:cs="宋体" w:hint="eastAsia"/>
          <w:sz w:val="24"/>
          <w:szCs w:val="24"/>
        </w:rPr>
        <w:t>3、收购资产</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sidRPr="001A2667">
        <w:rPr>
          <w:rFonts w:ascii="仿宋_GB2312" w:eastAsia="仿宋_GB2312" w:hAnsi="Times New Roman" w:cs="宋体" w:hint="eastAsia"/>
          <w:sz w:val="24"/>
          <w:szCs w:val="24"/>
        </w:rPr>
        <w:t>（1）股东大会表决时关联股东是否回避，相关信息披露是否充分、及时</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sidRPr="001A2667">
        <w:rPr>
          <w:rFonts w:ascii="仿宋_GB2312" w:eastAsia="仿宋_GB2312" w:hAnsi="Times New Roman" w:cs="宋体" w:hint="eastAsia"/>
          <w:sz w:val="24"/>
          <w:szCs w:val="24"/>
        </w:rPr>
        <w:t>（2）拟购买资产的权属是否清晰（土地、房屋、知识产权等），是否存在被抵押  、质押、冻结等限制转让的情况</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sidRPr="001A2667">
        <w:rPr>
          <w:rFonts w:ascii="仿宋_GB2312" w:eastAsia="仿宋_GB2312" w:hAnsi="Times New Roman" w:cs="宋体" w:hint="eastAsia"/>
          <w:sz w:val="24"/>
          <w:szCs w:val="24"/>
        </w:rPr>
        <w:t>（3）资产涉及债务转让的，是否取得可债权人的同意</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sidRPr="001A2667">
        <w:rPr>
          <w:rFonts w:ascii="仿宋_GB2312" w:eastAsia="仿宋_GB2312" w:hAnsi="Times New Roman" w:cs="宋体" w:hint="eastAsia"/>
          <w:sz w:val="24"/>
          <w:szCs w:val="24"/>
        </w:rPr>
        <w:t>（4）资产为公司股权的，是否取得该公司其他股东的同意</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sidRPr="001A2667">
        <w:rPr>
          <w:rFonts w:ascii="仿宋_GB2312" w:eastAsia="仿宋_GB2312" w:hAnsi="Times New Roman" w:cs="宋体" w:hint="eastAsia"/>
          <w:sz w:val="24"/>
          <w:szCs w:val="24"/>
        </w:rPr>
        <w:t>（5）拟收购资产是否完整，进入上市公司后是否会产生新的关联交易和同业竞争</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sidRPr="001A2667">
        <w:rPr>
          <w:rFonts w:ascii="仿宋_GB2312" w:eastAsia="仿宋_GB2312" w:hAnsi="Times New Roman" w:cs="宋体" w:hint="eastAsia"/>
          <w:sz w:val="24"/>
          <w:szCs w:val="24"/>
        </w:rPr>
        <w:t>（6）拟收购资产的历史盈利情况，盈利前景及对上市公司盈利指标的影响</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sidRPr="001A2667">
        <w:rPr>
          <w:rFonts w:ascii="仿宋_GB2312" w:eastAsia="仿宋_GB2312" w:hAnsi="Times New Roman" w:cs="宋体" w:hint="eastAsia"/>
          <w:sz w:val="24"/>
          <w:szCs w:val="24"/>
        </w:rPr>
        <w:t>（7）购买价格的确定方法：按评估值确定收购价格的，评估方法的选取是否恰当，评估增值幅度较大的是否合理，评估基准日至资产交割日之间的利润归属是否明确</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sidRPr="001A2667">
        <w:rPr>
          <w:rFonts w:ascii="仿宋_GB2312" w:eastAsia="仿宋_GB2312" w:hAnsi="Times New Roman" w:cs="宋体" w:hint="eastAsia"/>
          <w:sz w:val="24"/>
          <w:szCs w:val="24"/>
        </w:rPr>
        <w:t>（8）涉及国有资产的，是否经过有权的国资部门批准；评估价格是否履行了确认手续</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sidRPr="001A2667">
        <w:rPr>
          <w:rFonts w:ascii="仿宋_GB2312" w:eastAsia="仿宋_GB2312" w:hAnsi="Times New Roman" w:cs="宋体" w:hint="eastAsia"/>
          <w:sz w:val="24"/>
          <w:szCs w:val="24"/>
        </w:rPr>
        <w:t>（9）重大资产购买后是否会导致新的违规资金占用或违规对外担保</w:t>
      </w:r>
    </w:p>
    <w:p w:rsidR="001A2667" w:rsidRPr="001A2667" w:rsidRDefault="001A2667" w:rsidP="001A2667">
      <w:pPr>
        <w:spacing w:before="50" w:line="360" w:lineRule="auto"/>
        <w:ind w:firstLine="482"/>
        <w:rPr>
          <w:rFonts w:ascii="仿宋_GB2312" w:eastAsia="仿宋_GB2312" w:hAnsi="Times New Roman" w:cs="宋体"/>
          <w:sz w:val="24"/>
          <w:szCs w:val="24"/>
        </w:rPr>
      </w:pPr>
      <w:r w:rsidRPr="001A2667">
        <w:rPr>
          <w:rFonts w:ascii="仿宋_GB2312" w:eastAsia="仿宋_GB2312" w:hAnsi="Times New Roman" w:cs="宋体" w:hint="eastAsia"/>
          <w:sz w:val="24"/>
          <w:szCs w:val="24"/>
        </w:rPr>
        <w:lastRenderedPageBreak/>
        <w:t>4</w:t>
      </w:r>
      <w:r w:rsidRPr="001A2667">
        <w:rPr>
          <w:rFonts w:ascii="仿宋_GB2312" w:eastAsia="仿宋_GB2312" w:hAnsi="Times New Roman" w:cs="宋体" w:hint="eastAsia"/>
          <w:sz w:val="24"/>
          <w:szCs w:val="24"/>
        </w:rPr>
        <w:t>、关联交易与同业竞争</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（1）</w:t>
      </w:r>
      <w:r w:rsidRPr="001A2667">
        <w:rPr>
          <w:rFonts w:ascii="仿宋_GB2312" w:eastAsia="仿宋_GB2312" w:hAnsi="Times New Roman" w:cs="宋体" w:hint="eastAsia"/>
          <w:sz w:val="24"/>
          <w:szCs w:val="24"/>
        </w:rPr>
        <w:t>重大关联交易是否履行的法定决策程序，是否已依法披露，定价是否公允，是否损害上市公司股东利益或向上市公司输送利润</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w:t>
      </w:r>
      <w:r w:rsidRPr="001A2667">
        <w:rPr>
          <w:rFonts w:ascii="仿宋_GB2312" w:eastAsia="仿宋_GB2312" w:hAnsi="Times New Roman" w:cs="宋体" w:hint="eastAsia"/>
          <w:sz w:val="24"/>
          <w:szCs w:val="24"/>
        </w:rPr>
        <w:t>重大关联交易是否造成公司的采购或销售严重依赖关联方</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（3）</w:t>
      </w:r>
      <w:r w:rsidRPr="001A2667">
        <w:rPr>
          <w:rFonts w:ascii="仿宋_GB2312" w:eastAsia="仿宋_GB2312" w:hAnsi="Times New Roman" w:cs="宋体" w:hint="eastAsia"/>
          <w:sz w:val="24"/>
          <w:szCs w:val="24"/>
        </w:rPr>
        <w:t>重大关联交易存在的必要性，公司是否有减少关联交易的计划</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（4）</w:t>
      </w:r>
      <w:r w:rsidRPr="001A2667">
        <w:rPr>
          <w:rFonts w:ascii="仿宋_GB2312" w:eastAsia="仿宋_GB2312" w:hAnsi="Times New Roman" w:cs="宋体" w:hint="eastAsia"/>
          <w:sz w:val="24"/>
          <w:szCs w:val="24"/>
        </w:rPr>
        <w:t>是否存在大股东持有发行人生产经营必需的商标、专利等知识产权，并有偿或无偿许可发行人使用的情况</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（5）</w:t>
      </w:r>
      <w:r w:rsidRPr="001A2667">
        <w:rPr>
          <w:rFonts w:ascii="仿宋_GB2312" w:eastAsia="仿宋_GB2312" w:hAnsi="Times New Roman" w:cs="宋体" w:hint="eastAsia"/>
          <w:sz w:val="24"/>
          <w:szCs w:val="24"/>
        </w:rPr>
        <w:t>发行人与大股东是否存在同业竞争，其关于不存在同业竞争的解释是否全面、合理、是否指定明确的解决计划</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5</w:t>
      </w:r>
      <w:r w:rsidRPr="001A2667">
        <w:rPr>
          <w:rFonts w:ascii="仿宋_GB2312" w:eastAsia="仿宋_GB2312" w:hAnsi="Times New Roman" w:cs="宋体" w:hint="eastAsia"/>
          <w:sz w:val="24"/>
          <w:szCs w:val="24"/>
        </w:rPr>
        <w:t>、近期再融资的特点及有关问题</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（1）</w:t>
      </w:r>
      <w:r w:rsidRPr="001A2667">
        <w:rPr>
          <w:rFonts w:ascii="仿宋_GB2312" w:eastAsia="仿宋_GB2312" w:hAnsi="Times New Roman" w:cs="宋体" w:hint="eastAsia"/>
          <w:sz w:val="24"/>
          <w:szCs w:val="24"/>
        </w:rPr>
        <w:t>房地产企业股权融资需要征求国土部意见及有关问题</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（2）九大受限行业企业融资需</w:t>
      </w:r>
      <w:proofErr w:type="gramStart"/>
      <w:r>
        <w:rPr>
          <w:rFonts w:ascii="仿宋_GB2312" w:eastAsia="仿宋_GB2312" w:hAnsi="Times New Roman" w:cs="宋体" w:hint="eastAsia"/>
          <w:sz w:val="24"/>
          <w:szCs w:val="24"/>
        </w:rPr>
        <w:t>征求发改委</w:t>
      </w:r>
      <w:proofErr w:type="gramEnd"/>
      <w:r>
        <w:rPr>
          <w:rFonts w:ascii="仿宋_GB2312" w:eastAsia="仿宋_GB2312" w:hAnsi="Times New Roman" w:cs="宋体" w:hint="eastAsia"/>
          <w:sz w:val="24"/>
          <w:szCs w:val="24"/>
        </w:rPr>
        <w:t>意见（注：九大行业</w:t>
      </w:r>
      <w:r w:rsidRPr="001A2667">
        <w:rPr>
          <w:rFonts w:ascii="仿宋_GB2312" w:eastAsia="仿宋_GB2312" w:hAnsi="Times New Roman" w:cs="宋体" w:hint="eastAsia"/>
          <w:sz w:val="24"/>
          <w:szCs w:val="24"/>
        </w:rPr>
        <w:t>融资不新投项目的区别）</w:t>
      </w:r>
    </w:p>
    <w:p w:rsidR="001A2667" w:rsidRPr="001A2667" w:rsidRDefault="001A2667" w:rsidP="001A2667">
      <w:pPr>
        <w:spacing w:before="50" w:line="360" w:lineRule="auto"/>
        <w:ind w:firstLine="482"/>
        <w:rPr>
          <w:rFonts w:ascii="仿宋_GB2312" w:eastAsia="仿宋_GB2312" w:hAnsi="Times New Roman" w:cs="宋体" w:hint="eastAsia"/>
          <w:sz w:val="24"/>
          <w:szCs w:val="24"/>
        </w:rPr>
      </w:pPr>
      <w:r w:rsidRPr="001A2667">
        <w:rPr>
          <w:rFonts w:ascii="仿宋_GB2312" w:eastAsia="仿宋_GB2312" w:hAnsi="Times New Roman" w:cs="宋体" w:hint="eastAsia"/>
          <w:sz w:val="24"/>
          <w:szCs w:val="24"/>
        </w:rPr>
        <w:t>（九大受限行业：钢铁、水泥、平板玻璃、煤化工、多晶硅、风电设备、电解铝、造船、大型锻造件）</w:t>
      </w:r>
    </w:p>
    <w:p w:rsidR="002831A8" w:rsidRDefault="001A2667"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（3）分红事宜的披露</w:t>
      </w:r>
    </w:p>
    <w:p w:rsidR="001A2667" w:rsidRDefault="001A2667"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（4）关于修改上市公司重大资产重组与配套融资相关规定的决定</w:t>
      </w:r>
    </w:p>
    <w:p w:rsidR="001A2667" w:rsidRPr="001A2667" w:rsidRDefault="001A2667" w:rsidP="003E6502">
      <w:pPr>
        <w:spacing w:before="50"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（5）关于修改《上市公司收购管理办法》第62条及第63条的决定</w:t>
      </w:r>
    </w:p>
    <w:p w:rsidR="00791A9B" w:rsidRPr="00754F6C" w:rsidRDefault="00791A9B" w:rsidP="00791A9B">
      <w:pPr>
        <w:spacing w:before="50" w:line="360" w:lineRule="auto"/>
        <w:ind w:firstLine="482"/>
        <w:rPr>
          <w:rFonts w:ascii="仿宋_GB2312" w:eastAsia="仿宋_GB2312" w:hAnsi="Times New Roman" w:cs="宋体" w:hint="eastAsia"/>
          <w:sz w:val="24"/>
          <w:szCs w:val="24"/>
        </w:rPr>
      </w:pPr>
    </w:p>
    <w:p w:rsidR="00791A9B" w:rsidRPr="00754F6C" w:rsidRDefault="00791A9B" w:rsidP="00791A9B">
      <w:pPr>
        <w:spacing w:before="50" w:line="360" w:lineRule="auto"/>
        <w:ind w:firstLine="482"/>
        <w:rPr>
          <w:rFonts w:ascii="仿宋_GB2312" w:eastAsia="仿宋_GB2312" w:hAnsi="Times New Roman" w:cs="宋体" w:hint="eastAsia"/>
          <w:sz w:val="24"/>
          <w:szCs w:val="24"/>
        </w:rPr>
      </w:pPr>
    </w:p>
    <w:p w:rsidR="00791A9B" w:rsidRPr="00754F6C" w:rsidRDefault="00791A9B" w:rsidP="00791A9B">
      <w:pPr>
        <w:spacing w:before="50" w:line="360" w:lineRule="auto"/>
        <w:ind w:firstLine="482"/>
        <w:rPr>
          <w:rFonts w:ascii="仿宋_GB2312" w:eastAsia="仿宋_GB2312" w:hAnsi="Times New Roman" w:cs="宋体" w:hint="eastAsia"/>
          <w:sz w:val="24"/>
          <w:szCs w:val="24"/>
        </w:rPr>
      </w:pPr>
    </w:p>
    <w:p w:rsidR="00791A9B" w:rsidRPr="00754F6C" w:rsidRDefault="00791A9B" w:rsidP="00791A9B">
      <w:pPr>
        <w:spacing w:before="50" w:line="360" w:lineRule="auto"/>
        <w:ind w:firstLine="482"/>
        <w:rPr>
          <w:rFonts w:ascii="仿宋_GB2312" w:eastAsia="仿宋_GB2312" w:hAnsi="Times New Roman" w:cs="宋体" w:hint="eastAsia"/>
          <w:sz w:val="24"/>
          <w:szCs w:val="24"/>
        </w:rPr>
      </w:pPr>
    </w:p>
    <w:p w:rsidR="00791A9B" w:rsidRPr="00754F6C" w:rsidRDefault="00791A9B" w:rsidP="00791A9B">
      <w:pPr>
        <w:spacing w:before="50" w:line="360" w:lineRule="auto"/>
        <w:ind w:firstLine="482"/>
        <w:rPr>
          <w:rFonts w:ascii="仿宋_GB2312" w:eastAsia="仿宋_GB2312" w:hAnsi="Times New Roman" w:cs="宋体" w:hint="eastAsia"/>
          <w:sz w:val="24"/>
          <w:szCs w:val="24"/>
        </w:rPr>
      </w:pPr>
    </w:p>
    <w:p w:rsidR="00791A9B" w:rsidRPr="00754F6C" w:rsidRDefault="00791A9B" w:rsidP="00791A9B">
      <w:pPr>
        <w:spacing w:before="50" w:line="360" w:lineRule="auto"/>
        <w:ind w:firstLine="482"/>
        <w:rPr>
          <w:rFonts w:ascii="仿宋_GB2312" w:eastAsia="仿宋_GB2312" w:hAnsi="Times New Roman" w:cs="宋体" w:hint="eastAsia"/>
          <w:sz w:val="24"/>
          <w:szCs w:val="24"/>
        </w:rPr>
      </w:pPr>
    </w:p>
    <w:p w:rsidR="00791A9B" w:rsidRPr="00754F6C" w:rsidRDefault="00791A9B" w:rsidP="00791A9B">
      <w:pPr>
        <w:spacing w:before="50" w:line="360" w:lineRule="auto"/>
        <w:ind w:firstLine="482"/>
        <w:rPr>
          <w:rFonts w:ascii="仿宋_GB2312" w:eastAsia="仿宋_GB2312" w:hAnsi="Times New Roman" w:cs="宋体" w:hint="eastAsia"/>
          <w:sz w:val="24"/>
          <w:szCs w:val="24"/>
        </w:rPr>
      </w:pPr>
    </w:p>
    <w:p w:rsidR="00A6259C" w:rsidRPr="001A2667" w:rsidRDefault="001A2667" w:rsidP="009D576E">
      <w:pPr>
        <w:pStyle w:val="1"/>
        <w:spacing w:before="50" w:line="360" w:lineRule="auto"/>
        <w:jc w:val="center"/>
        <w:rPr>
          <w:rFonts w:ascii="仿宋_GB2312" w:eastAsia="仿宋_GB2312" w:cs="宋体" w:hint="eastAsia"/>
          <w:b w:val="0"/>
          <w:kern w:val="0"/>
          <w:sz w:val="32"/>
          <w:szCs w:val="32"/>
        </w:rPr>
      </w:pPr>
      <w:bookmarkStart w:id="48" w:name="_Toc329351797"/>
      <w:r w:rsidRPr="001A2667">
        <w:rPr>
          <w:rFonts w:ascii="仿宋_GB2312" w:eastAsia="仿宋_GB2312" w:cs="宋体" w:hint="eastAsia"/>
          <w:b w:val="0"/>
          <w:kern w:val="0"/>
          <w:sz w:val="32"/>
          <w:szCs w:val="32"/>
        </w:rPr>
        <w:lastRenderedPageBreak/>
        <w:t xml:space="preserve">第八节 </w:t>
      </w:r>
      <w:r w:rsidR="00A6259C" w:rsidRPr="001A2667">
        <w:rPr>
          <w:rFonts w:ascii="仿宋_GB2312" w:eastAsia="仿宋_GB2312" w:cs="宋体" w:hint="eastAsia"/>
          <w:b w:val="0"/>
          <w:kern w:val="0"/>
          <w:sz w:val="32"/>
          <w:szCs w:val="32"/>
        </w:rPr>
        <w:t>再融资财务审核</w:t>
      </w:r>
      <w:r w:rsidR="00420043" w:rsidRPr="001A2667">
        <w:rPr>
          <w:rFonts w:ascii="仿宋_GB2312" w:eastAsia="仿宋_GB2312" w:cs="宋体" w:hint="eastAsia"/>
          <w:b w:val="0"/>
          <w:kern w:val="0"/>
          <w:sz w:val="32"/>
          <w:szCs w:val="32"/>
        </w:rPr>
        <w:t>关注重点及主要问题</w:t>
      </w:r>
      <w:bookmarkEnd w:id="48"/>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、现金分红</w:t>
      </w:r>
    </w:p>
    <w:p w:rsidR="00A6259C" w:rsidRDefault="00A6259C" w:rsidP="00754F6C">
      <w:pPr>
        <w:spacing w:beforeLines="50" w:before="156"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《关于进一步落实上市公司现金分红有关事项的通知》第</w:t>
      </w:r>
      <w:r w:rsidRPr="00754F6C">
        <w:rPr>
          <w:rFonts w:ascii="仿宋_GB2312" w:eastAsia="仿宋_GB2312" w:hAnsi="Times New Roman" w:cs="Times New Roman" w:hint="eastAsia"/>
          <w:sz w:val="24"/>
          <w:szCs w:val="24"/>
        </w:rPr>
        <w:t>7</w:t>
      </w:r>
      <w:r w:rsidRPr="00754F6C">
        <w:rPr>
          <w:rFonts w:ascii="仿宋_GB2312" w:eastAsia="仿宋_GB2312" w:hAnsi="Times New Roman" w:cs="宋体" w:hint="eastAsia"/>
          <w:sz w:val="24"/>
          <w:szCs w:val="24"/>
        </w:rPr>
        <w:t>条，再融资公司必须落实。凡是</w:t>
      </w:r>
      <w:r w:rsidRPr="00754F6C">
        <w:rPr>
          <w:rFonts w:ascii="仿宋_GB2312" w:eastAsia="仿宋_GB2312" w:hAnsi="Times New Roman" w:cs="Times New Roman" w:hint="eastAsia"/>
          <w:sz w:val="24"/>
          <w:szCs w:val="24"/>
        </w:rPr>
        <w:t>2010</w:t>
      </w:r>
      <w:r w:rsidRPr="00754F6C">
        <w:rPr>
          <w:rFonts w:ascii="仿宋_GB2312" w:eastAsia="仿宋_GB2312" w:hAnsi="Times New Roman" w:cs="宋体" w:hint="eastAsia"/>
          <w:sz w:val="24"/>
          <w:szCs w:val="24"/>
        </w:rPr>
        <w:t>年</w:t>
      </w:r>
      <w:r w:rsidRPr="00754F6C">
        <w:rPr>
          <w:rFonts w:ascii="仿宋_GB2312" w:eastAsia="仿宋_GB2312" w:hAnsi="Times New Roman" w:cs="Times New Roman" w:hint="eastAsia"/>
          <w:sz w:val="24"/>
          <w:szCs w:val="24"/>
        </w:rPr>
        <w:t>5</w:t>
      </w:r>
      <w:r w:rsidRPr="00754F6C">
        <w:rPr>
          <w:rFonts w:ascii="仿宋_GB2312" w:eastAsia="仿宋_GB2312" w:hAnsi="Times New Roman" w:cs="宋体" w:hint="eastAsia"/>
          <w:sz w:val="24"/>
          <w:szCs w:val="24"/>
        </w:rPr>
        <w:t>月</w:t>
      </w:r>
      <w:r w:rsidRPr="00754F6C">
        <w:rPr>
          <w:rFonts w:ascii="仿宋_GB2312" w:eastAsia="仿宋_GB2312" w:hAnsi="Times New Roman" w:cs="Times New Roman" w:hint="eastAsia"/>
          <w:sz w:val="24"/>
          <w:szCs w:val="24"/>
        </w:rPr>
        <w:t>9</w:t>
      </w:r>
      <w:r w:rsidRPr="00754F6C">
        <w:rPr>
          <w:rFonts w:ascii="仿宋_GB2312" w:eastAsia="仿宋_GB2312" w:hAnsi="Times New Roman" w:cs="宋体" w:hint="eastAsia"/>
          <w:sz w:val="24"/>
          <w:szCs w:val="24"/>
        </w:rPr>
        <w:t>日以后公告预案的，在预案中须增加上述第</w:t>
      </w:r>
      <w:r w:rsidRPr="00754F6C">
        <w:rPr>
          <w:rFonts w:ascii="仿宋_GB2312" w:eastAsia="仿宋_GB2312" w:hAnsi="Times New Roman" w:cs="Times New Roman" w:hint="eastAsia"/>
          <w:sz w:val="24"/>
          <w:szCs w:val="24"/>
        </w:rPr>
        <w:t>7</w:t>
      </w:r>
      <w:r w:rsidR="001A2667">
        <w:rPr>
          <w:rFonts w:ascii="仿宋_GB2312" w:eastAsia="仿宋_GB2312" w:hAnsi="Times New Roman" w:cs="宋体" w:hint="eastAsia"/>
          <w:sz w:val="24"/>
          <w:szCs w:val="24"/>
        </w:rPr>
        <w:t>条的规定。保荐人需对分红出具意见。上市公司应在议事规则、三会制度、章程中对分红事项进行约定。</w:t>
      </w:r>
    </w:p>
    <w:p w:rsidR="001A2667" w:rsidRPr="001A2667" w:rsidRDefault="001A2667"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t>母公司亏损不分红的理由，不支持。</w:t>
      </w:r>
    </w:p>
    <w:p w:rsidR="00A6259C" w:rsidRDefault="00A6259C" w:rsidP="00754F6C">
      <w:pPr>
        <w:spacing w:beforeLines="50" w:before="156"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w:t>
      </w:r>
      <w:r w:rsidR="00286A01">
        <w:rPr>
          <w:rFonts w:ascii="仿宋_GB2312" w:eastAsia="仿宋_GB2312" w:hAnsi="Times New Roman" w:cs="宋体" w:hint="eastAsia"/>
          <w:sz w:val="24"/>
          <w:szCs w:val="24"/>
        </w:rPr>
        <w:t>财务审核关注的问题</w:t>
      </w:r>
    </w:p>
    <w:p w:rsidR="00286A01" w:rsidRPr="00286A01" w:rsidRDefault="00286A01" w:rsidP="00286A01">
      <w:pPr>
        <w:spacing w:beforeLines="50" w:before="156" w:line="360" w:lineRule="auto"/>
        <w:ind w:firstLine="482"/>
        <w:rPr>
          <w:rFonts w:ascii="仿宋_GB2312" w:eastAsia="仿宋_GB2312" w:hAnsi="Times New Roman" w:cs="宋体"/>
          <w:sz w:val="24"/>
          <w:szCs w:val="24"/>
        </w:rPr>
      </w:pPr>
      <w:r>
        <w:rPr>
          <w:rFonts w:ascii="仿宋_GB2312" w:eastAsia="仿宋_GB2312" w:hAnsi="Times New Roman" w:cs="宋体" w:hint="eastAsia"/>
          <w:sz w:val="24"/>
          <w:szCs w:val="24"/>
        </w:rPr>
        <w:t>(1)</w:t>
      </w:r>
      <w:r w:rsidRPr="00286A01">
        <w:rPr>
          <w:rFonts w:ascii="仿宋_GB2312" w:eastAsia="仿宋_GB2312" w:hAnsi="Times New Roman" w:cs="宋体" w:hint="eastAsia"/>
          <w:sz w:val="24"/>
          <w:szCs w:val="24"/>
        </w:rPr>
        <w:t>主要会计政策、会计估计发生重大变化，需有合理解释。变化须及时，不能择时。</w:t>
      </w:r>
    </w:p>
    <w:p w:rsidR="00286A01" w:rsidRDefault="00286A01" w:rsidP="00286A01">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(2)融资必要性和融资方案合理性</w:t>
      </w:r>
    </w:p>
    <w:p w:rsidR="00286A01" w:rsidRDefault="00286A01" w:rsidP="00286A01">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融资必要性主要关注资产结构合理性、募集资金间隔、前次募集资金使用、财务性投资和非主业投资等。</w:t>
      </w:r>
    </w:p>
    <w:p w:rsidR="00286A01" w:rsidRDefault="001A2667" w:rsidP="00286A01">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募集资金投资项目应有明确的用途，披露的文件如预案中应详细论证募集资金投资项目的可行性。原则上不鼓励、不支持股权募集资金补充营运资金或偿还银行借款</w:t>
      </w:r>
      <w:r w:rsidR="00286A01">
        <w:rPr>
          <w:rFonts w:ascii="仿宋_GB2312" w:eastAsia="仿宋_GB2312" w:hAnsi="Times New Roman" w:cs="宋体" w:hint="eastAsia"/>
          <w:sz w:val="24"/>
          <w:szCs w:val="24"/>
        </w:rPr>
        <w:t>，例外情况主要包括：1）铺底流动资金或偿还前期投入的专项贷款或替代前期投入的自有资金；2）经营模式或所处行业具有特殊性，难以与具体项目挂钩的，如金融行业等；3）采用配股方式进行股权融资；4）采用非公开发行的方式且用于偿还贷款和补充流动资金的比例不超过30%；5）全部向特定投资者非</w:t>
      </w:r>
      <w:proofErr w:type="gramStart"/>
      <w:r w:rsidR="00286A01">
        <w:rPr>
          <w:rFonts w:ascii="仿宋_GB2312" w:eastAsia="仿宋_GB2312" w:hAnsi="Times New Roman" w:cs="宋体" w:hint="eastAsia"/>
          <w:sz w:val="24"/>
          <w:szCs w:val="24"/>
        </w:rPr>
        <w:t>公发行</w:t>
      </w:r>
      <w:proofErr w:type="gramEnd"/>
      <w:r w:rsidR="00286A01">
        <w:rPr>
          <w:rFonts w:ascii="仿宋_GB2312" w:eastAsia="仿宋_GB2312" w:hAnsi="Times New Roman" w:cs="宋体" w:hint="eastAsia"/>
          <w:sz w:val="24"/>
          <w:szCs w:val="24"/>
        </w:rPr>
        <w:t>且锁定三年。</w:t>
      </w:r>
    </w:p>
    <w:p w:rsidR="00286A01" w:rsidRPr="00286A01" w:rsidRDefault="00286A01"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虽然上述特殊情况可以补充流动资金，但仍需对补充流动资金和偿还银行贷款进行必要性表述。</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3</w:t>
      </w:r>
      <w:r w:rsidR="001A2667">
        <w:rPr>
          <w:rFonts w:ascii="仿宋_GB2312" w:eastAsia="仿宋_GB2312" w:hAnsi="Times New Roman" w:cs="宋体" w:hint="eastAsia"/>
          <w:sz w:val="24"/>
          <w:szCs w:val="24"/>
        </w:rPr>
        <w:t>、</w:t>
      </w:r>
      <w:r w:rsidRPr="00754F6C">
        <w:rPr>
          <w:rFonts w:ascii="仿宋_GB2312" w:eastAsia="仿宋_GB2312" w:hAnsi="Times New Roman" w:cs="宋体" w:hint="eastAsia"/>
          <w:sz w:val="24"/>
          <w:szCs w:val="24"/>
        </w:rPr>
        <w:t>前次募集资金使用情况</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审核中发现部分上市公司前次募集资金使用效益良好，但是扣除这块，其他资产效益很低，这在审核中会引起关注。因为上市公司</w:t>
      </w:r>
      <w:r w:rsidRPr="00754F6C">
        <w:rPr>
          <w:rFonts w:ascii="仿宋_GB2312" w:eastAsia="仿宋_GB2312" w:hAnsi="Times New Roman" w:cs="Times New Roman" w:hint="eastAsia"/>
          <w:sz w:val="24"/>
          <w:szCs w:val="24"/>
        </w:rPr>
        <w:t>IPO</w:t>
      </w:r>
      <w:r w:rsidRPr="00754F6C">
        <w:rPr>
          <w:rFonts w:ascii="仿宋_GB2312" w:eastAsia="仿宋_GB2312" w:hAnsi="Times New Roman" w:cs="宋体" w:hint="eastAsia"/>
          <w:sz w:val="24"/>
          <w:szCs w:val="24"/>
        </w:rPr>
        <w:t>加上再融资不止一次，</w:t>
      </w:r>
      <w:r w:rsidRPr="00754F6C">
        <w:rPr>
          <w:rFonts w:ascii="仿宋_GB2312" w:eastAsia="仿宋_GB2312" w:hAnsi="Times New Roman" w:cs="宋体" w:hint="eastAsia"/>
          <w:sz w:val="24"/>
          <w:szCs w:val="24"/>
        </w:rPr>
        <w:lastRenderedPageBreak/>
        <w:t>如果扣除</w:t>
      </w:r>
      <w:proofErr w:type="gramStart"/>
      <w:r w:rsidRPr="00754F6C">
        <w:rPr>
          <w:rFonts w:ascii="仿宋_GB2312" w:eastAsia="仿宋_GB2312" w:hAnsi="Times New Roman" w:cs="宋体" w:hint="eastAsia"/>
          <w:sz w:val="24"/>
          <w:szCs w:val="24"/>
        </w:rPr>
        <w:t>前次募投效益</w:t>
      </w:r>
      <w:proofErr w:type="gramEnd"/>
      <w:r w:rsidRPr="00754F6C">
        <w:rPr>
          <w:rFonts w:ascii="仿宋_GB2312" w:eastAsia="仿宋_GB2312" w:hAnsi="Times New Roman" w:cs="宋体" w:hint="eastAsia"/>
          <w:sz w:val="24"/>
          <w:szCs w:val="24"/>
        </w:rPr>
        <w:t>，其他资产效益很低，那么</w:t>
      </w:r>
      <w:r w:rsidRPr="00754F6C">
        <w:rPr>
          <w:rFonts w:ascii="仿宋_GB2312" w:eastAsia="仿宋_GB2312" w:hAnsi="Times New Roman" w:cs="Times New Roman" w:hint="eastAsia"/>
          <w:sz w:val="24"/>
          <w:szCs w:val="24"/>
        </w:rPr>
        <w:t>IPO</w:t>
      </w:r>
      <w:r w:rsidRPr="00754F6C">
        <w:rPr>
          <w:rFonts w:ascii="仿宋_GB2312" w:eastAsia="仿宋_GB2312" w:hAnsi="Times New Roman" w:cs="宋体" w:hint="eastAsia"/>
          <w:sz w:val="24"/>
          <w:szCs w:val="24"/>
        </w:rPr>
        <w:t>和其他再融资的钱花在了哪里，为什么没有效益或效益非常低？</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前次募集资金使用情况和效益对照表填列要规范，没达到就填否，不要用加注取代是</w:t>
      </w:r>
      <w:r w:rsidRPr="00754F6C">
        <w:rPr>
          <w:rFonts w:ascii="仿宋_GB2312" w:eastAsia="仿宋_GB2312" w:hAnsi="Times New Roman" w:cs="Times New Roman" w:hint="eastAsia"/>
          <w:sz w:val="24"/>
          <w:szCs w:val="24"/>
        </w:rPr>
        <w:t>/</w:t>
      </w:r>
      <w:r w:rsidRPr="00754F6C">
        <w:rPr>
          <w:rFonts w:ascii="仿宋_GB2312" w:eastAsia="仿宋_GB2312" w:hAnsi="Times New Roman" w:cs="宋体" w:hint="eastAsia"/>
          <w:sz w:val="24"/>
          <w:szCs w:val="24"/>
        </w:rPr>
        <w:t>否。</w:t>
      </w:r>
    </w:p>
    <w:p w:rsidR="00286A01" w:rsidRPr="00286A01" w:rsidRDefault="00286A01" w:rsidP="00286A01">
      <w:pPr>
        <w:spacing w:beforeLines="50" w:before="156" w:line="360" w:lineRule="auto"/>
        <w:ind w:firstLine="482"/>
        <w:rPr>
          <w:rFonts w:ascii="仿宋_GB2312" w:eastAsia="仿宋_GB2312" w:hAnsi="Times New Roman" w:cs="宋体"/>
          <w:sz w:val="24"/>
          <w:szCs w:val="24"/>
        </w:rPr>
      </w:pPr>
      <w:r>
        <w:rPr>
          <w:rFonts w:ascii="仿宋_GB2312" w:eastAsia="仿宋_GB2312" w:hAnsi="Times New Roman" w:cs="宋体" w:hint="eastAsia"/>
          <w:sz w:val="24"/>
          <w:szCs w:val="24"/>
        </w:rPr>
        <w:t>4</w:t>
      </w:r>
      <w:r w:rsidRPr="00286A01">
        <w:rPr>
          <w:rFonts w:ascii="仿宋_GB2312" w:eastAsia="仿宋_GB2312" w:hAnsi="Times New Roman" w:cs="宋体" w:hint="eastAsia"/>
          <w:sz w:val="24"/>
          <w:szCs w:val="24"/>
        </w:rPr>
        <w:t>、资产评估定价</w:t>
      </w:r>
    </w:p>
    <w:p w:rsidR="00286A01" w:rsidRPr="00286A01" w:rsidRDefault="00286A01" w:rsidP="00286A01">
      <w:pPr>
        <w:spacing w:beforeLines="50" w:before="156" w:line="360" w:lineRule="auto"/>
        <w:ind w:firstLine="482"/>
        <w:rPr>
          <w:rFonts w:ascii="仿宋_GB2312" w:eastAsia="仿宋_GB2312" w:hAnsi="Times New Roman" w:cs="宋体"/>
          <w:sz w:val="24"/>
          <w:szCs w:val="24"/>
        </w:rPr>
      </w:pPr>
      <w:r w:rsidRPr="00286A01">
        <w:rPr>
          <w:rFonts w:ascii="仿宋_GB2312" w:eastAsia="仿宋_GB2312" w:hAnsi="Times New Roman" w:cs="宋体" w:hint="eastAsia"/>
          <w:sz w:val="24"/>
          <w:szCs w:val="24"/>
        </w:rPr>
        <w:t>无论上市公司购买资产是否达到</w:t>
      </w:r>
      <w:r w:rsidRPr="00286A01">
        <w:rPr>
          <w:rFonts w:ascii="仿宋_GB2312" w:eastAsia="仿宋_GB2312" w:hAnsi="Times New Roman" w:cs="宋体"/>
          <w:sz w:val="24"/>
          <w:szCs w:val="24"/>
        </w:rPr>
        <w:t>50%</w:t>
      </w:r>
      <w:r w:rsidRPr="00286A01">
        <w:rPr>
          <w:rFonts w:ascii="仿宋_GB2312" w:eastAsia="仿宋_GB2312" w:hAnsi="Times New Roman" w:cs="宋体" w:hint="eastAsia"/>
          <w:sz w:val="24"/>
          <w:szCs w:val="24"/>
        </w:rPr>
        <w:t>重大资产比例，保荐机构均须履行保荐义务。报送申请文件事前核查工作要做好，文件齐备了再申报。</w:t>
      </w:r>
    </w:p>
    <w:p w:rsidR="00286A01" w:rsidRPr="00286A01" w:rsidRDefault="00286A01" w:rsidP="00286A01">
      <w:pPr>
        <w:spacing w:beforeLines="50" w:before="156" w:line="360" w:lineRule="auto"/>
        <w:ind w:firstLine="482"/>
        <w:rPr>
          <w:rFonts w:ascii="仿宋_GB2312" w:eastAsia="仿宋_GB2312" w:hAnsi="Times New Roman" w:cs="宋体"/>
          <w:sz w:val="24"/>
          <w:szCs w:val="24"/>
        </w:rPr>
      </w:pPr>
      <w:r w:rsidRPr="00286A01">
        <w:rPr>
          <w:rFonts w:ascii="仿宋_GB2312" w:eastAsia="仿宋_GB2312" w:hAnsi="Times New Roman" w:cs="宋体" w:hint="eastAsia"/>
          <w:sz w:val="24"/>
          <w:szCs w:val="24"/>
        </w:rPr>
        <w:t>审核中</w:t>
      </w:r>
      <w:proofErr w:type="gramStart"/>
      <w:r w:rsidRPr="00286A01">
        <w:rPr>
          <w:rFonts w:ascii="仿宋_GB2312" w:eastAsia="仿宋_GB2312" w:hAnsi="Times New Roman" w:cs="宋体" w:hint="eastAsia"/>
          <w:sz w:val="24"/>
          <w:szCs w:val="24"/>
        </w:rPr>
        <w:t>不判断</w:t>
      </w:r>
      <w:proofErr w:type="gramEnd"/>
      <w:r w:rsidRPr="00286A01">
        <w:rPr>
          <w:rFonts w:ascii="仿宋_GB2312" w:eastAsia="仿宋_GB2312" w:hAnsi="Times New Roman" w:cs="宋体" w:hint="eastAsia"/>
          <w:sz w:val="24"/>
          <w:szCs w:val="24"/>
        </w:rPr>
        <w:t>资产未来盈利能力。审核判断评估参数合理性、资产与现有业务联系性、评估方法的适用性。</w:t>
      </w:r>
    </w:p>
    <w:p w:rsidR="00286A01" w:rsidRPr="00286A01" w:rsidRDefault="00286A01" w:rsidP="00286A01">
      <w:pPr>
        <w:spacing w:beforeLines="50" w:before="156" w:line="360" w:lineRule="auto"/>
        <w:ind w:firstLine="482"/>
        <w:rPr>
          <w:rFonts w:ascii="仿宋_GB2312" w:eastAsia="仿宋_GB2312" w:hAnsi="Times New Roman" w:cs="宋体"/>
          <w:sz w:val="24"/>
          <w:szCs w:val="24"/>
        </w:rPr>
      </w:pPr>
      <w:r w:rsidRPr="00286A01">
        <w:rPr>
          <w:rFonts w:ascii="仿宋_GB2312" w:eastAsia="仿宋_GB2312" w:hAnsi="Times New Roman" w:cs="宋体" w:hint="eastAsia"/>
          <w:sz w:val="24"/>
          <w:szCs w:val="24"/>
        </w:rPr>
        <w:t>评估对象连续亏损，突然盈利，一定要核查盈利的可持续性、利润构成能否作为盈利预测的依据；利润趋势与同行业、上市公司相反的必须解释原因。</w:t>
      </w:r>
    </w:p>
    <w:p w:rsidR="00286A01" w:rsidRPr="00286A01" w:rsidRDefault="00286A01" w:rsidP="00286A01">
      <w:pPr>
        <w:spacing w:beforeLines="50" w:before="156" w:line="360" w:lineRule="auto"/>
        <w:ind w:firstLine="482"/>
        <w:rPr>
          <w:rFonts w:ascii="仿宋_GB2312" w:eastAsia="仿宋_GB2312" w:hAnsi="Times New Roman" w:cs="宋体"/>
          <w:sz w:val="24"/>
          <w:szCs w:val="24"/>
        </w:rPr>
      </w:pPr>
      <w:r w:rsidRPr="00286A01">
        <w:rPr>
          <w:rFonts w:ascii="仿宋_GB2312" w:eastAsia="仿宋_GB2312" w:hAnsi="Times New Roman" w:cs="宋体" w:hint="eastAsia"/>
          <w:sz w:val="24"/>
          <w:szCs w:val="24"/>
        </w:rPr>
        <w:t>评估时须考虑行业的周期性。</w:t>
      </w:r>
    </w:p>
    <w:p w:rsidR="00286A01" w:rsidRPr="00286A01" w:rsidRDefault="00286A01" w:rsidP="00286A01">
      <w:pPr>
        <w:spacing w:beforeLines="50" w:before="156" w:line="360" w:lineRule="auto"/>
        <w:ind w:firstLine="482"/>
        <w:rPr>
          <w:rFonts w:ascii="仿宋_GB2312" w:eastAsia="仿宋_GB2312" w:hAnsi="Times New Roman" w:cs="宋体"/>
          <w:sz w:val="24"/>
          <w:szCs w:val="24"/>
        </w:rPr>
      </w:pPr>
      <w:r w:rsidRPr="00286A01">
        <w:rPr>
          <w:rFonts w:ascii="仿宋_GB2312" w:eastAsia="仿宋_GB2312" w:hAnsi="Times New Roman" w:cs="宋体" w:hint="eastAsia"/>
          <w:sz w:val="24"/>
          <w:szCs w:val="24"/>
        </w:rPr>
        <w:t>承诺要慎重。审核中发现部分上市公司重组后再融资，股东</w:t>
      </w:r>
      <w:proofErr w:type="gramStart"/>
      <w:r w:rsidRPr="00286A01">
        <w:rPr>
          <w:rFonts w:ascii="仿宋_GB2312" w:eastAsia="仿宋_GB2312" w:hAnsi="Times New Roman" w:cs="宋体" w:hint="eastAsia"/>
          <w:sz w:val="24"/>
          <w:szCs w:val="24"/>
        </w:rPr>
        <w:t>作出</w:t>
      </w:r>
      <w:proofErr w:type="gramEnd"/>
      <w:r w:rsidRPr="00286A01">
        <w:rPr>
          <w:rFonts w:ascii="仿宋_GB2312" w:eastAsia="仿宋_GB2312" w:hAnsi="Times New Roman" w:cs="宋体" w:hint="eastAsia"/>
          <w:sz w:val="24"/>
          <w:szCs w:val="24"/>
        </w:rPr>
        <w:t>的业绩承诺，基于同一经营环境、资产条件，混淆控股股东重组时的业绩承诺。本次</w:t>
      </w:r>
      <w:proofErr w:type="gramStart"/>
      <w:r w:rsidRPr="00286A01">
        <w:rPr>
          <w:rFonts w:ascii="仿宋_GB2312" w:eastAsia="仿宋_GB2312" w:hAnsi="Times New Roman" w:cs="宋体" w:hint="eastAsia"/>
          <w:sz w:val="24"/>
          <w:szCs w:val="24"/>
        </w:rPr>
        <w:t>募投必须</w:t>
      </w:r>
      <w:proofErr w:type="gramEnd"/>
      <w:r w:rsidRPr="00286A01">
        <w:rPr>
          <w:rFonts w:ascii="仿宋_GB2312" w:eastAsia="仿宋_GB2312" w:hAnsi="Times New Roman" w:cs="宋体" w:hint="eastAsia"/>
          <w:sz w:val="24"/>
          <w:szCs w:val="24"/>
        </w:rPr>
        <w:t>能够独立核算。</w:t>
      </w:r>
    </w:p>
    <w:p w:rsidR="00286A01" w:rsidRDefault="00286A01" w:rsidP="00200C0F">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5、信息披露的关注重点</w:t>
      </w:r>
    </w:p>
    <w:p w:rsidR="00286A01" w:rsidRDefault="00286A01" w:rsidP="00200C0F">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信息披露的完整性</w:t>
      </w:r>
    </w:p>
    <w:p w:rsidR="00286A01" w:rsidRDefault="00286A01" w:rsidP="00200C0F">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信息披露的及时性和公平性</w:t>
      </w:r>
    </w:p>
    <w:p w:rsidR="00286A01" w:rsidRPr="00286A01" w:rsidRDefault="00286A01" w:rsidP="00200C0F">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信息披露的去广告化</w:t>
      </w:r>
    </w:p>
    <w:p w:rsidR="003E74C7" w:rsidRDefault="003E74C7" w:rsidP="00200C0F">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6、公司债的关注重点</w:t>
      </w:r>
    </w:p>
    <w:p w:rsidR="003E74C7" w:rsidRDefault="003E74C7" w:rsidP="00200C0F">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与偿付能力有关的财务数据和财务指标</w:t>
      </w:r>
    </w:p>
    <w:p w:rsidR="003E74C7" w:rsidRDefault="003E74C7" w:rsidP="00200C0F">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可能导致公司偿付风险的内部控制问题</w:t>
      </w:r>
    </w:p>
    <w:p w:rsidR="003E74C7" w:rsidRDefault="003E74C7" w:rsidP="00200C0F">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与公司偿付风险相关的信息披露是否充分</w:t>
      </w:r>
    </w:p>
    <w:p w:rsidR="003E74C7" w:rsidRPr="003E74C7" w:rsidRDefault="003E74C7" w:rsidP="00200C0F">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对照资信评级报告、募集说明书中关于偿付能力、偿付风险的相关信息披露</w:t>
      </w:r>
      <w:r>
        <w:rPr>
          <w:rFonts w:ascii="仿宋_GB2312" w:eastAsia="仿宋_GB2312" w:hAnsi="Times New Roman" w:cs="宋体" w:hint="eastAsia"/>
          <w:sz w:val="24"/>
          <w:szCs w:val="24"/>
        </w:rPr>
        <w:lastRenderedPageBreak/>
        <w:t>内容是否准确、完整。</w:t>
      </w:r>
    </w:p>
    <w:p w:rsidR="00200C0F" w:rsidRDefault="003E74C7" w:rsidP="00200C0F">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7</w:t>
      </w:r>
      <w:r w:rsidR="00200C0F">
        <w:rPr>
          <w:rFonts w:ascii="仿宋_GB2312" w:eastAsia="仿宋_GB2312" w:hAnsi="Times New Roman" w:cs="宋体" w:hint="eastAsia"/>
          <w:sz w:val="24"/>
          <w:szCs w:val="24"/>
        </w:rPr>
        <w:t>、</w:t>
      </w:r>
      <w:r w:rsidR="00200C0F" w:rsidRPr="00200C0F">
        <w:rPr>
          <w:rFonts w:ascii="仿宋_GB2312" w:eastAsia="仿宋_GB2312" w:hAnsi="Times New Roman" w:cs="宋体" w:hint="eastAsia"/>
          <w:sz w:val="24"/>
          <w:szCs w:val="24"/>
        </w:rPr>
        <w:t>保荐工作相关建议</w:t>
      </w:r>
    </w:p>
    <w:p w:rsidR="00200C0F" w:rsidRPr="00200C0F" w:rsidRDefault="00200C0F" w:rsidP="00200C0F">
      <w:pPr>
        <w:spacing w:beforeLines="50" w:before="156" w:line="360" w:lineRule="auto"/>
        <w:ind w:firstLine="482"/>
        <w:rPr>
          <w:rFonts w:ascii="仿宋_GB2312" w:eastAsia="仿宋_GB2312" w:hAnsi="Times New Roman" w:cs="宋体"/>
          <w:sz w:val="24"/>
          <w:szCs w:val="24"/>
        </w:rPr>
      </w:pPr>
      <w:r w:rsidRPr="00200C0F">
        <w:rPr>
          <w:rFonts w:ascii="仿宋_GB2312" w:eastAsia="仿宋_GB2312" w:hAnsi="Times New Roman" w:cs="宋体" w:hint="eastAsia"/>
          <w:sz w:val="24"/>
          <w:szCs w:val="24"/>
        </w:rPr>
        <w:t>发行人经营环境发生重大变化须审慎上发审会，可以申请暂缓。业绩大幅下滑超过已公告的季报、半年报预测的须及时披露最近</w:t>
      </w:r>
      <w:r w:rsidRPr="00200C0F">
        <w:rPr>
          <w:rFonts w:ascii="仿宋_GB2312" w:eastAsia="仿宋_GB2312" w:hAnsi="Times New Roman" w:cs="宋体"/>
          <w:sz w:val="24"/>
          <w:szCs w:val="24"/>
        </w:rPr>
        <w:t>1</w:t>
      </w:r>
      <w:r w:rsidRPr="00200C0F">
        <w:rPr>
          <w:rFonts w:ascii="仿宋_GB2312" w:eastAsia="仿宋_GB2312" w:hAnsi="Times New Roman" w:cs="宋体" w:hint="eastAsia"/>
          <w:sz w:val="24"/>
          <w:szCs w:val="24"/>
        </w:rPr>
        <w:t>期的财务信息或申请暂缓上会。</w:t>
      </w:r>
    </w:p>
    <w:p w:rsidR="00200C0F" w:rsidRPr="00200C0F" w:rsidRDefault="00200C0F" w:rsidP="00200C0F">
      <w:pPr>
        <w:spacing w:beforeLines="50" w:before="156" w:line="360" w:lineRule="auto"/>
        <w:ind w:firstLine="482"/>
        <w:rPr>
          <w:rFonts w:ascii="仿宋_GB2312" w:eastAsia="仿宋_GB2312" w:hAnsi="Times New Roman" w:cs="宋体"/>
          <w:sz w:val="24"/>
          <w:szCs w:val="24"/>
        </w:rPr>
      </w:pPr>
      <w:r w:rsidRPr="00200C0F">
        <w:rPr>
          <w:rFonts w:ascii="仿宋_GB2312" w:eastAsia="仿宋_GB2312" w:hAnsi="Times New Roman" w:cs="宋体" w:hint="eastAsia"/>
          <w:sz w:val="24"/>
          <w:szCs w:val="24"/>
        </w:rPr>
        <w:t>保荐机构推荐企业要符合再融资发行条件（案例：收购的资产有重大瑕疵）；募集说明书披露不实（案例：存在环保问题未披露；</w:t>
      </w:r>
      <w:proofErr w:type="gramStart"/>
      <w:r w:rsidRPr="00200C0F">
        <w:rPr>
          <w:rFonts w:ascii="仿宋_GB2312" w:eastAsia="仿宋_GB2312" w:hAnsi="Times New Roman" w:cs="宋体" w:hint="eastAsia"/>
          <w:sz w:val="24"/>
          <w:szCs w:val="24"/>
        </w:rPr>
        <w:t>公司债大股东</w:t>
      </w:r>
      <w:proofErr w:type="gramEnd"/>
      <w:r w:rsidRPr="00200C0F">
        <w:rPr>
          <w:rFonts w:ascii="仿宋_GB2312" w:eastAsia="仿宋_GB2312" w:hAnsi="Times New Roman" w:cs="宋体" w:hint="eastAsia"/>
          <w:sz w:val="24"/>
          <w:szCs w:val="24"/>
        </w:rPr>
        <w:t>对外提供担保未披露）；重大资产收购涉及海外资产必须进行现场尽职调查（案例：最初申报未尽调，回答反馈问题时，</w:t>
      </w:r>
      <w:proofErr w:type="gramStart"/>
      <w:r w:rsidRPr="00200C0F">
        <w:rPr>
          <w:rFonts w:ascii="仿宋_GB2312" w:eastAsia="仿宋_GB2312" w:hAnsi="Times New Roman" w:cs="宋体" w:hint="eastAsia"/>
          <w:sz w:val="24"/>
          <w:szCs w:val="24"/>
        </w:rPr>
        <w:t>尽调后</w:t>
      </w:r>
      <w:proofErr w:type="gramEnd"/>
      <w:r w:rsidRPr="00200C0F">
        <w:rPr>
          <w:rFonts w:ascii="仿宋_GB2312" w:eastAsia="仿宋_GB2312" w:hAnsi="Times New Roman" w:cs="宋体" w:hint="eastAsia"/>
          <w:sz w:val="24"/>
          <w:szCs w:val="24"/>
        </w:rPr>
        <w:t>几乎推翻了最初申报时的结论）；非公开发行股票收购资产申报材料原则上比照重大资产重组、公开发行的申报要求，须提供盈利预测，收购资金近</w:t>
      </w:r>
      <w:r w:rsidRPr="00200C0F">
        <w:rPr>
          <w:rFonts w:ascii="仿宋_GB2312" w:eastAsia="仿宋_GB2312" w:hAnsi="Times New Roman" w:cs="宋体"/>
          <w:sz w:val="24"/>
          <w:szCs w:val="24"/>
        </w:rPr>
        <w:t>1</w:t>
      </w:r>
      <w:r w:rsidRPr="00200C0F">
        <w:rPr>
          <w:rFonts w:ascii="仿宋_GB2312" w:eastAsia="仿宋_GB2312" w:hAnsi="Times New Roman" w:cs="宋体" w:hint="eastAsia"/>
          <w:sz w:val="24"/>
          <w:szCs w:val="24"/>
        </w:rPr>
        <w:t>年</w:t>
      </w:r>
      <w:r w:rsidRPr="00200C0F">
        <w:rPr>
          <w:rFonts w:ascii="仿宋_GB2312" w:eastAsia="仿宋_GB2312" w:hAnsi="Times New Roman" w:cs="宋体"/>
          <w:sz w:val="24"/>
          <w:szCs w:val="24"/>
        </w:rPr>
        <w:t>1</w:t>
      </w:r>
      <w:r w:rsidRPr="00200C0F">
        <w:rPr>
          <w:rFonts w:ascii="仿宋_GB2312" w:eastAsia="仿宋_GB2312" w:hAnsi="Times New Roman" w:cs="宋体" w:hint="eastAsia"/>
          <w:sz w:val="24"/>
          <w:szCs w:val="24"/>
        </w:rPr>
        <w:t>期数据，</w:t>
      </w:r>
      <w:r w:rsidRPr="00200C0F">
        <w:rPr>
          <w:rFonts w:ascii="仿宋_GB2312" w:eastAsia="仿宋_GB2312" w:hAnsi="Times New Roman" w:cs="宋体"/>
          <w:sz w:val="24"/>
          <w:szCs w:val="24"/>
        </w:rPr>
        <w:t>1</w:t>
      </w:r>
      <w:r w:rsidRPr="00200C0F">
        <w:rPr>
          <w:rFonts w:ascii="仿宋_GB2312" w:eastAsia="仿宋_GB2312" w:hAnsi="Times New Roman" w:cs="宋体" w:hint="eastAsia"/>
          <w:sz w:val="24"/>
          <w:szCs w:val="24"/>
        </w:rPr>
        <w:t>年</w:t>
      </w:r>
      <w:r w:rsidRPr="00200C0F">
        <w:rPr>
          <w:rFonts w:ascii="仿宋_GB2312" w:eastAsia="仿宋_GB2312" w:hAnsi="Times New Roman" w:cs="宋体"/>
          <w:sz w:val="24"/>
          <w:szCs w:val="24"/>
        </w:rPr>
        <w:t>1</w:t>
      </w:r>
      <w:r w:rsidRPr="00200C0F">
        <w:rPr>
          <w:rFonts w:ascii="仿宋_GB2312" w:eastAsia="仿宋_GB2312" w:hAnsi="Times New Roman" w:cs="宋体" w:hint="eastAsia"/>
          <w:sz w:val="24"/>
          <w:szCs w:val="24"/>
        </w:rPr>
        <w:t>期备考利润表等。</w:t>
      </w:r>
    </w:p>
    <w:p w:rsidR="00A6259C" w:rsidRPr="00200C0F" w:rsidRDefault="00A6259C" w:rsidP="00754F6C">
      <w:pPr>
        <w:spacing w:beforeLines="50" w:before="156" w:line="360" w:lineRule="auto"/>
        <w:ind w:firstLine="482"/>
        <w:rPr>
          <w:rFonts w:ascii="仿宋_GB2312" w:eastAsia="仿宋_GB2312" w:hAnsi="Times New Roman" w:cs="宋体" w:hint="eastAsia"/>
          <w:sz w:val="24"/>
          <w:szCs w:val="24"/>
        </w:rPr>
      </w:pP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p>
    <w:p w:rsidR="00A6259C" w:rsidRPr="00754F6C" w:rsidRDefault="00286A01"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sz w:val="24"/>
          <w:szCs w:val="24"/>
        </w:rPr>
        <w:br w:type="page"/>
      </w:r>
    </w:p>
    <w:p w:rsidR="00A6259C" w:rsidRPr="007243EC" w:rsidRDefault="007243EC" w:rsidP="009D576E">
      <w:pPr>
        <w:pStyle w:val="1"/>
        <w:spacing w:before="50" w:line="360" w:lineRule="auto"/>
        <w:jc w:val="center"/>
        <w:rPr>
          <w:rFonts w:ascii="仿宋_GB2312" w:eastAsia="仿宋_GB2312" w:cs="宋体" w:hint="eastAsia"/>
          <w:b w:val="0"/>
          <w:kern w:val="0"/>
          <w:sz w:val="32"/>
          <w:szCs w:val="32"/>
        </w:rPr>
      </w:pPr>
      <w:bookmarkStart w:id="49" w:name="_Toc329351798"/>
      <w:r>
        <w:rPr>
          <w:rFonts w:ascii="仿宋_GB2312" w:eastAsia="仿宋_GB2312" w:cs="宋体" w:hint="eastAsia"/>
          <w:b w:val="0"/>
          <w:kern w:val="0"/>
          <w:sz w:val="32"/>
          <w:szCs w:val="32"/>
        </w:rPr>
        <w:t xml:space="preserve">第九节  </w:t>
      </w:r>
      <w:r w:rsidR="00A6259C" w:rsidRPr="007243EC">
        <w:rPr>
          <w:rFonts w:ascii="仿宋_GB2312" w:eastAsia="仿宋_GB2312" w:cs="宋体" w:hint="eastAsia"/>
          <w:b w:val="0"/>
          <w:kern w:val="0"/>
          <w:sz w:val="32"/>
          <w:szCs w:val="32"/>
        </w:rPr>
        <w:t>创业</w:t>
      </w:r>
      <w:proofErr w:type="gramStart"/>
      <w:r w:rsidR="00A6259C" w:rsidRPr="007243EC">
        <w:rPr>
          <w:rFonts w:ascii="仿宋_GB2312" w:eastAsia="仿宋_GB2312" w:cs="宋体" w:hint="eastAsia"/>
          <w:b w:val="0"/>
          <w:kern w:val="0"/>
          <w:sz w:val="32"/>
          <w:szCs w:val="32"/>
        </w:rPr>
        <w:t>板发行</w:t>
      </w:r>
      <w:proofErr w:type="gramEnd"/>
      <w:r w:rsidR="00A6259C" w:rsidRPr="007243EC">
        <w:rPr>
          <w:rFonts w:ascii="仿宋_GB2312" w:eastAsia="仿宋_GB2312" w:cs="宋体" w:hint="eastAsia"/>
          <w:b w:val="0"/>
          <w:kern w:val="0"/>
          <w:sz w:val="32"/>
          <w:szCs w:val="32"/>
        </w:rPr>
        <w:t>审核</w:t>
      </w:r>
      <w:r w:rsidR="00420043" w:rsidRPr="007243EC">
        <w:rPr>
          <w:rFonts w:ascii="仿宋_GB2312" w:eastAsia="仿宋_GB2312" w:cs="宋体" w:hint="eastAsia"/>
          <w:b w:val="0"/>
          <w:kern w:val="0"/>
          <w:sz w:val="32"/>
          <w:szCs w:val="32"/>
        </w:rPr>
        <w:t>及关注的</w:t>
      </w:r>
      <w:r w:rsidR="00A6259C" w:rsidRPr="007243EC">
        <w:rPr>
          <w:rFonts w:ascii="仿宋_GB2312" w:eastAsia="仿宋_GB2312" w:cs="宋体" w:hint="eastAsia"/>
          <w:b w:val="0"/>
          <w:kern w:val="0"/>
          <w:sz w:val="32"/>
          <w:szCs w:val="32"/>
        </w:rPr>
        <w:t>问题</w:t>
      </w:r>
      <w:bookmarkEnd w:id="49"/>
    </w:p>
    <w:p w:rsidR="007243EC" w:rsidRPr="007243EC" w:rsidRDefault="007243EC" w:rsidP="007243EC">
      <w:pPr>
        <w:spacing w:beforeLines="50" w:before="156" w:line="360" w:lineRule="auto"/>
        <w:ind w:firstLine="482"/>
        <w:rPr>
          <w:rFonts w:ascii="仿宋_GB2312" w:eastAsia="仿宋_GB2312" w:hAnsi="Times New Roman" w:cs="Times New Roman" w:hint="eastAsia"/>
          <w:b/>
          <w:sz w:val="24"/>
          <w:szCs w:val="24"/>
        </w:rPr>
      </w:pPr>
      <w:r w:rsidRPr="007243EC">
        <w:rPr>
          <w:rFonts w:ascii="仿宋_GB2312" w:eastAsia="仿宋_GB2312" w:hAnsi="Times New Roman" w:cs="Times New Roman" w:hint="eastAsia"/>
          <w:b/>
          <w:sz w:val="24"/>
          <w:szCs w:val="24"/>
        </w:rPr>
        <w:t>一、审核依据</w:t>
      </w:r>
    </w:p>
    <w:p w:rsidR="007243EC" w:rsidRDefault="007243EC" w:rsidP="007243E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公司法、证券法</w:t>
      </w:r>
    </w:p>
    <w:p w:rsidR="007243EC" w:rsidRPr="007243EC" w:rsidRDefault="007243EC" w:rsidP="007243E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创业板首发暂行办法及法律适用意见1号、3号</w:t>
      </w:r>
    </w:p>
    <w:p w:rsidR="007243EC" w:rsidRDefault="007243EC" w:rsidP="007243E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招股说明书准则、申报文件准则</w:t>
      </w:r>
    </w:p>
    <w:p w:rsidR="007243EC" w:rsidRDefault="007243EC" w:rsidP="007243E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审核备忘录第5、8、16号</w:t>
      </w:r>
    </w:p>
    <w:p w:rsidR="007243EC" w:rsidRPr="007243EC" w:rsidRDefault="007243EC" w:rsidP="007243E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其他相关规定略。</w:t>
      </w:r>
    </w:p>
    <w:p w:rsidR="007243EC" w:rsidRDefault="007243EC" w:rsidP="007243EC">
      <w:pPr>
        <w:spacing w:beforeLines="50" w:before="156" w:line="360" w:lineRule="auto"/>
        <w:ind w:firstLine="482"/>
        <w:rPr>
          <w:rFonts w:ascii="仿宋_GB2312" w:eastAsia="仿宋_GB2312" w:hAnsi="Times New Roman" w:cs="Times New Roman" w:hint="eastAsia"/>
          <w:sz w:val="24"/>
          <w:szCs w:val="24"/>
        </w:rPr>
      </w:pPr>
    </w:p>
    <w:p w:rsidR="00A6259C" w:rsidRPr="007243EC" w:rsidRDefault="007243EC" w:rsidP="007243EC">
      <w:pPr>
        <w:spacing w:beforeLines="50" w:before="156" w:line="360" w:lineRule="auto"/>
        <w:ind w:firstLine="482"/>
        <w:rPr>
          <w:rFonts w:ascii="仿宋_GB2312" w:eastAsia="仿宋_GB2312" w:hAnsi="Times New Roman" w:cs="Times New Roman" w:hint="eastAsia"/>
          <w:b/>
          <w:sz w:val="24"/>
          <w:szCs w:val="24"/>
        </w:rPr>
      </w:pPr>
      <w:r w:rsidRPr="007243EC">
        <w:rPr>
          <w:rFonts w:ascii="仿宋_GB2312" w:eastAsia="仿宋_GB2312" w:hAnsi="Times New Roman" w:cs="Times New Roman" w:hint="eastAsia"/>
          <w:b/>
          <w:sz w:val="24"/>
          <w:szCs w:val="24"/>
        </w:rPr>
        <w:t>二、</w:t>
      </w:r>
      <w:r w:rsidR="00A6259C" w:rsidRPr="007243EC">
        <w:rPr>
          <w:rFonts w:ascii="仿宋_GB2312" w:eastAsia="仿宋_GB2312" w:hAnsi="Times New Roman" w:cs="宋体" w:hint="eastAsia"/>
          <w:b/>
          <w:sz w:val="24"/>
          <w:szCs w:val="24"/>
        </w:rPr>
        <w:t>主体资格</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1</w:t>
      </w:r>
      <w:r w:rsidR="007243EC">
        <w:rPr>
          <w:rFonts w:ascii="仿宋_GB2312" w:eastAsia="仿宋_GB2312" w:hAnsi="Times New Roman" w:cs="宋体" w:hint="eastAsia"/>
          <w:sz w:val="24"/>
          <w:szCs w:val="24"/>
        </w:rPr>
        <w:t>、</w:t>
      </w:r>
      <w:r w:rsidRPr="00754F6C">
        <w:rPr>
          <w:rFonts w:ascii="仿宋_GB2312" w:eastAsia="仿宋_GB2312" w:hAnsi="Times New Roman" w:cs="宋体" w:hint="eastAsia"/>
          <w:sz w:val="24"/>
          <w:szCs w:val="24"/>
        </w:rPr>
        <w:t>注册资本</w:t>
      </w:r>
    </w:p>
    <w:p w:rsidR="00A6259C" w:rsidRPr="00754F6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t>（1）</w:t>
      </w:r>
      <w:r w:rsidR="00A6259C" w:rsidRPr="00754F6C">
        <w:rPr>
          <w:rFonts w:ascii="仿宋_GB2312" w:eastAsia="仿宋_GB2312" w:hAnsi="Times New Roman" w:cs="宋体" w:hint="eastAsia"/>
          <w:sz w:val="24"/>
          <w:szCs w:val="24"/>
        </w:rPr>
        <w:t>母公司及重要子公司注册资本均应缴足。历史出资问题较大、重要性较大，影响报告期内，影响发行条件的，追溯</w:t>
      </w:r>
      <w:proofErr w:type="gramStart"/>
      <w:r w:rsidR="00A6259C" w:rsidRPr="00754F6C">
        <w:rPr>
          <w:rFonts w:ascii="仿宋_GB2312" w:eastAsia="仿宋_GB2312" w:hAnsi="Times New Roman" w:cs="宋体" w:hint="eastAsia"/>
          <w:sz w:val="24"/>
          <w:szCs w:val="24"/>
        </w:rPr>
        <w:t>至报告</w:t>
      </w:r>
      <w:proofErr w:type="gramEnd"/>
      <w:r w:rsidR="00A6259C" w:rsidRPr="00754F6C">
        <w:rPr>
          <w:rFonts w:ascii="仿宋_GB2312" w:eastAsia="仿宋_GB2312" w:hAnsi="Times New Roman" w:cs="宋体" w:hint="eastAsia"/>
          <w:sz w:val="24"/>
          <w:szCs w:val="24"/>
        </w:rPr>
        <w:t>期外。</w:t>
      </w:r>
    </w:p>
    <w:p w:rsidR="00A6259C" w:rsidRPr="00754F6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t>（2）</w:t>
      </w:r>
      <w:r w:rsidR="00A6259C" w:rsidRPr="00754F6C">
        <w:rPr>
          <w:rFonts w:ascii="仿宋_GB2312" w:eastAsia="仿宋_GB2312" w:hAnsi="Times New Roman" w:cs="宋体" w:hint="eastAsia"/>
          <w:sz w:val="24"/>
          <w:szCs w:val="24"/>
        </w:rPr>
        <w:t>职务成果出资关注是否存在利用原任职单位</w:t>
      </w:r>
      <w:r>
        <w:rPr>
          <w:rFonts w:ascii="仿宋_GB2312" w:eastAsia="仿宋_GB2312" w:hAnsi="Times New Roman" w:cs="宋体" w:hint="eastAsia"/>
          <w:sz w:val="24"/>
          <w:szCs w:val="24"/>
        </w:rPr>
        <w:t>、发行人</w:t>
      </w:r>
      <w:r w:rsidR="00A6259C" w:rsidRPr="00754F6C">
        <w:rPr>
          <w:rFonts w:ascii="仿宋_GB2312" w:eastAsia="仿宋_GB2312" w:hAnsi="Times New Roman" w:cs="宋体" w:hint="eastAsia"/>
          <w:sz w:val="24"/>
          <w:szCs w:val="24"/>
        </w:rPr>
        <w:t>职务成果出资。</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技术出资比例过高只要有法律依据就可以。</w:t>
      </w:r>
    </w:p>
    <w:p w:rsidR="00A6259C" w:rsidRPr="00754F6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t>（3）</w:t>
      </w:r>
      <w:r w:rsidR="00A6259C" w:rsidRPr="00754F6C">
        <w:rPr>
          <w:rFonts w:ascii="仿宋_GB2312" w:eastAsia="仿宋_GB2312" w:hAnsi="Times New Roman" w:cs="宋体" w:hint="eastAsia"/>
          <w:sz w:val="24"/>
          <w:szCs w:val="24"/>
        </w:rPr>
        <w:t>评估虚高致使出资不实的，不能以会计上摊销完毕取代出资不实问题，必须补足不实出资。</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改制前出资不实，整体改制时通过净资产评估调账后折股，这是两回事，</w:t>
      </w:r>
      <w:proofErr w:type="gramStart"/>
      <w:r w:rsidRPr="00754F6C">
        <w:rPr>
          <w:rFonts w:ascii="仿宋_GB2312" w:eastAsia="仿宋_GB2312" w:hAnsi="Times New Roman" w:cs="宋体" w:hint="eastAsia"/>
          <w:sz w:val="24"/>
          <w:szCs w:val="24"/>
        </w:rPr>
        <w:t>出资仍</w:t>
      </w:r>
      <w:proofErr w:type="gramEnd"/>
      <w:r w:rsidRPr="00754F6C">
        <w:rPr>
          <w:rFonts w:ascii="仿宋_GB2312" w:eastAsia="仿宋_GB2312" w:hAnsi="Times New Roman" w:cs="宋体" w:hint="eastAsia"/>
          <w:sz w:val="24"/>
          <w:szCs w:val="24"/>
        </w:rPr>
        <w:t>认定为不足，须补足。</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关于出资不实的审核口径正在征求意见，近期将会出台标准，未出台前仍执行以前培训时规定的标准。</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Times New Roman" w:hint="eastAsia"/>
          <w:sz w:val="24"/>
          <w:szCs w:val="24"/>
        </w:rPr>
        <w:t>2</w:t>
      </w:r>
      <w:r w:rsidR="007243EC">
        <w:rPr>
          <w:rFonts w:ascii="仿宋_GB2312" w:eastAsia="仿宋_GB2312" w:hAnsi="Times New Roman" w:cs="宋体" w:hint="eastAsia"/>
          <w:sz w:val="24"/>
          <w:szCs w:val="24"/>
        </w:rPr>
        <w:t>、</w:t>
      </w:r>
      <w:r w:rsidRPr="00754F6C">
        <w:rPr>
          <w:rFonts w:ascii="仿宋_GB2312" w:eastAsia="仿宋_GB2312" w:hAnsi="Times New Roman" w:cs="宋体" w:hint="eastAsia"/>
          <w:sz w:val="24"/>
          <w:szCs w:val="24"/>
        </w:rPr>
        <w:t>股权清晰</w:t>
      </w:r>
    </w:p>
    <w:p w:rsid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（1）国有股：设置批复，处置合法性。</w:t>
      </w:r>
    </w:p>
    <w:p w:rsidR="00A6259C" w:rsidRPr="00754F6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lastRenderedPageBreak/>
        <w:t>（2）</w:t>
      </w:r>
      <w:r w:rsidR="00A6259C" w:rsidRPr="00754F6C">
        <w:rPr>
          <w:rFonts w:ascii="仿宋_GB2312" w:eastAsia="仿宋_GB2312" w:hAnsi="Times New Roman" w:cs="宋体" w:hint="eastAsia"/>
          <w:sz w:val="24"/>
          <w:szCs w:val="24"/>
        </w:rPr>
        <w:t>集体股份无偿量化给给人、挂靠集体企业确权问题，如果一切程序合法无须省级政府确认，只有存在瑕疵的集体企业改制需要省级政府确认。</w:t>
      </w:r>
    </w:p>
    <w:p w:rsidR="00A6259C" w:rsidRPr="00754F6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w:t>
      </w:r>
      <w:r w:rsidR="00A6259C" w:rsidRPr="00754F6C">
        <w:rPr>
          <w:rFonts w:ascii="仿宋_GB2312" w:eastAsia="仿宋_GB2312" w:hAnsi="Times New Roman" w:cs="Times New Roman" w:hint="eastAsia"/>
          <w:sz w:val="24"/>
          <w:szCs w:val="24"/>
        </w:rPr>
        <w:t>3</w:t>
      </w:r>
      <w:r>
        <w:rPr>
          <w:rFonts w:ascii="仿宋_GB2312" w:eastAsia="仿宋_GB2312" w:hAnsi="Times New Roman" w:cs="宋体" w:hint="eastAsia"/>
          <w:sz w:val="24"/>
          <w:szCs w:val="24"/>
        </w:rPr>
        <w:t>）</w:t>
      </w:r>
      <w:r w:rsidR="00A6259C" w:rsidRPr="00754F6C">
        <w:rPr>
          <w:rFonts w:ascii="仿宋_GB2312" w:eastAsia="仿宋_GB2312" w:hAnsi="Times New Roman" w:cs="宋体" w:hint="eastAsia"/>
          <w:sz w:val="24"/>
          <w:szCs w:val="24"/>
        </w:rPr>
        <w:t>股份代持</w:t>
      </w:r>
    </w:p>
    <w:p w:rsidR="00A6259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解除的真实性及</w:t>
      </w:r>
      <w:proofErr w:type="gramStart"/>
      <w:r>
        <w:rPr>
          <w:rFonts w:ascii="仿宋_GB2312" w:eastAsia="仿宋_GB2312" w:hAnsi="Times New Roman" w:cs="宋体" w:hint="eastAsia"/>
          <w:sz w:val="24"/>
          <w:szCs w:val="24"/>
        </w:rPr>
        <w:t>及</w:t>
      </w:r>
      <w:proofErr w:type="gramEnd"/>
      <w:r>
        <w:rPr>
          <w:rFonts w:ascii="仿宋_GB2312" w:eastAsia="仿宋_GB2312" w:hAnsi="Times New Roman" w:cs="宋体" w:hint="eastAsia"/>
          <w:sz w:val="24"/>
          <w:szCs w:val="24"/>
        </w:rPr>
        <w:t>纠纷：</w:t>
      </w:r>
      <w:r w:rsidR="00A6259C" w:rsidRPr="00754F6C">
        <w:rPr>
          <w:rFonts w:ascii="仿宋_GB2312" w:eastAsia="仿宋_GB2312" w:hAnsi="Times New Roman" w:cs="宋体" w:hint="eastAsia"/>
          <w:sz w:val="24"/>
          <w:szCs w:val="24"/>
        </w:rPr>
        <w:t>不能确权的</w:t>
      </w:r>
      <w:r>
        <w:rPr>
          <w:rFonts w:ascii="仿宋_GB2312" w:eastAsia="仿宋_GB2312" w:hAnsi="Times New Roman" w:cs="Times New Roman" w:hint="eastAsia"/>
          <w:sz w:val="24"/>
          <w:szCs w:val="24"/>
        </w:rPr>
        <w:t>少数股权</w:t>
      </w:r>
      <w:r w:rsidR="00A6259C" w:rsidRPr="00754F6C">
        <w:rPr>
          <w:rFonts w:ascii="仿宋_GB2312" w:eastAsia="仿宋_GB2312" w:hAnsi="Times New Roman" w:cs="宋体" w:hint="eastAsia"/>
          <w:sz w:val="24"/>
          <w:szCs w:val="24"/>
        </w:rPr>
        <w:t>披露即可。</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（4）红筹架构：</w:t>
      </w:r>
    </w:p>
    <w:p w:rsidR="007243EC" w:rsidRP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考虑实际税收问题，可允许企业保留部分外资比例，其他股权转回境内。</w:t>
      </w:r>
    </w:p>
    <w:p w:rsid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3、业务经营及其合法合</w:t>
      </w:r>
      <w:proofErr w:type="gramStart"/>
      <w:r>
        <w:rPr>
          <w:rFonts w:ascii="仿宋_GB2312" w:eastAsia="仿宋_GB2312" w:hAnsi="Times New Roman" w:cs="宋体" w:hint="eastAsia"/>
          <w:sz w:val="24"/>
          <w:szCs w:val="24"/>
        </w:rPr>
        <w:t>规</w:t>
      </w:r>
      <w:proofErr w:type="gramEnd"/>
      <w:r>
        <w:rPr>
          <w:rFonts w:ascii="仿宋_GB2312" w:eastAsia="仿宋_GB2312" w:hAnsi="Times New Roman" w:cs="宋体" w:hint="eastAsia"/>
          <w:sz w:val="24"/>
          <w:szCs w:val="24"/>
        </w:rPr>
        <w:t>性</w:t>
      </w:r>
    </w:p>
    <w:p w:rsid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（1）稳定性：主业突出无重大变化。经营同一类别的业务，最近两年占收入70%以上。同一类别须在工艺、客户、供应方、上下游、产品服务等方面具有一定的相关性</w:t>
      </w:r>
    </w:p>
    <w:p w:rsid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（2）业务拼凑：不允许。</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w:t>
      </w:r>
      <w:r w:rsidR="007243E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）环保问题</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跨省从事重污染行业，如果无生产经营仅为销售公司等，可以不上环保部。是否属于重污染，看目录，只要属于目录中大分类的即为重污染行业。如有疑问，发行人自行征询环保部，不要征询证监会。</w:t>
      </w:r>
    </w:p>
    <w:p w:rsidR="00A6259C" w:rsidRDefault="00A6259C" w:rsidP="00754F6C">
      <w:pPr>
        <w:spacing w:beforeLines="50" w:before="156"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跨省重污染行业环保部进行环保核查，由于流程长时间久，为不影响申报时间，部分券商会提前申请环保核查，可能致使环保核查所属期间不能完全覆盖申报期的（比如申报期为最近三年及半年度，环保核查意见覆盖期为最近三年及一季度），不影响申报。</w:t>
      </w:r>
    </w:p>
    <w:p w:rsidR="007243EC" w:rsidRPr="00754F6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t>铅蓄电池业务目前仍按照重污染掌握。</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w:t>
      </w:r>
      <w:r w:rsidR="007243EC">
        <w:rPr>
          <w:rFonts w:ascii="仿宋_GB2312" w:eastAsia="仿宋_GB2312" w:hAnsi="Times New Roman" w:cs="Times New Roman" w:hint="eastAsia"/>
          <w:sz w:val="24"/>
          <w:szCs w:val="24"/>
        </w:rPr>
        <w:t>4</w:t>
      </w:r>
      <w:r w:rsidRPr="00754F6C">
        <w:rPr>
          <w:rFonts w:ascii="仿宋_GB2312" w:eastAsia="仿宋_GB2312" w:hAnsi="Times New Roman" w:cs="宋体" w:hint="eastAsia"/>
          <w:sz w:val="24"/>
          <w:szCs w:val="24"/>
        </w:rPr>
        <w:t>）股东与业务发展关系</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人为规避，如股东持股比例为</w:t>
      </w:r>
      <w:r w:rsidRPr="00754F6C">
        <w:rPr>
          <w:rFonts w:ascii="仿宋_GB2312" w:eastAsia="仿宋_GB2312" w:hAnsi="Times New Roman" w:cs="Times New Roman" w:hint="eastAsia"/>
          <w:sz w:val="24"/>
          <w:szCs w:val="24"/>
        </w:rPr>
        <w:t>4.9%</w:t>
      </w:r>
      <w:r w:rsidRPr="00754F6C">
        <w:rPr>
          <w:rFonts w:ascii="仿宋_GB2312" w:eastAsia="仿宋_GB2312" w:hAnsi="Times New Roman" w:cs="宋体" w:hint="eastAsia"/>
          <w:sz w:val="24"/>
          <w:szCs w:val="24"/>
        </w:rPr>
        <w:t>等，为发行人大客户，均应按照关联交易披露。</w:t>
      </w:r>
      <w:r w:rsidR="007243EC">
        <w:rPr>
          <w:rFonts w:ascii="仿宋_GB2312" w:eastAsia="仿宋_GB2312" w:hAnsi="Times New Roman" w:cs="宋体" w:hint="eastAsia"/>
          <w:sz w:val="24"/>
          <w:szCs w:val="24"/>
        </w:rPr>
        <w:t>股东包含创投等投资机构，是否持有相同或</w:t>
      </w:r>
      <w:proofErr w:type="gramStart"/>
      <w:r w:rsidR="007243EC">
        <w:rPr>
          <w:rFonts w:ascii="仿宋_GB2312" w:eastAsia="仿宋_GB2312" w:hAnsi="Times New Roman" w:cs="宋体" w:hint="eastAsia"/>
          <w:sz w:val="24"/>
          <w:szCs w:val="24"/>
        </w:rPr>
        <w:t>相似业务</w:t>
      </w:r>
      <w:proofErr w:type="gramEnd"/>
      <w:r w:rsidR="007243EC">
        <w:rPr>
          <w:rFonts w:ascii="仿宋_GB2312" w:eastAsia="仿宋_GB2312" w:hAnsi="Times New Roman" w:cs="宋体" w:hint="eastAsia"/>
          <w:sz w:val="24"/>
          <w:szCs w:val="24"/>
        </w:rPr>
        <w:t>也在审核范围内。</w:t>
      </w:r>
    </w:p>
    <w:p w:rsidR="007243EC" w:rsidRDefault="00A6259C" w:rsidP="00754F6C">
      <w:pPr>
        <w:spacing w:beforeLines="50" w:before="156"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w:t>
      </w:r>
      <w:r w:rsidR="007243EC">
        <w:rPr>
          <w:rFonts w:ascii="仿宋_GB2312" w:eastAsia="仿宋_GB2312" w:hAnsi="Times New Roman" w:cs="Times New Roman" w:hint="eastAsia"/>
          <w:sz w:val="24"/>
          <w:szCs w:val="24"/>
        </w:rPr>
        <w:t>5</w:t>
      </w:r>
      <w:r w:rsidRPr="00754F6C">
        <w:rPr>
          <w:rFonts w:ascii="仿宋_GB2312" w:eastAsia="仿宋_GB2312" w:hAnsi="Times New Roman" w:cs="宋体" w:hint="eastAsia"/>
          <w:sz w:val="24"/>
          <w:szCs w:val="24"/>
        </w:rPr>
        <w:t>）</w:t>
      </w:r>
      <w:r w:rsidR="007243EC">
        <w:rPr>
          <w:rFonts w:ascii="仿宋_GB2312" w:eastAsia="仿宋_GB2312" w:hAnsi="Times New Roman" w:cs="宋体" w:hint="eastAsia"/>
          <w:sz w:val="24"/>
          <w:szCs w:val="24"/>
        </w:rPr>
        <w:t>业务资质：到期或再取得是否存在障碍</w:t>
      </w:r>
    </w:p>
    <w:p w:rsidR="00A6259C" w:rsidRPr="00754F6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lastRenderedPageBreak/>
        <w:t>（6）</w:t>
      </w:r>
      <w:r w:rsidR="00A6259C" w:rsidRPr="00754F6C">
        <w:rPr>
          <w:rFonts w:ascii="仿宋_GB2312" w:eastAsia="仿宋_GB2312" w:hAnsi="Times New Roman" w:cs="宋体" w:hint="eastAsia"/>
          <w:sz w:val="24"/>
          <w:szCs w:val="24"/>
        </w:rPr>
        <w:t>所获荣誉、行业分析数据</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只披露行业协会、行业主管部门的，商业机构数据不要披露。竞争对手无公开数据，发行人披露须谨慎。对竞争对手的定性须谨慎</w:t>
      </w:r>
      <w:r w:rsidR="007243EC">
        <w:rPr>
          <w:rFonts w:ascii="仿宋_GB2312" w:eastAsia="仿宋_GB2312" w:hAnsi="Times New Roman" w:cs="宋体" w:hint="eastAsia"/>
          <w:sz w:val="24"/>
          <w:szCs w:val="24"/>
        </w:rPr>
        <w:t>、客观</w:t>
      </w:r>
      <w:r w:rsidRPr="00754F6C">
        <w:rPr>
          <w:rFonts w:ascii="仿宋_GB2312" w:eastAsia="仿宋_GB2312" w:hAnsi="Times New Roman" w:cs="宋体" w:hint="eastAsia"/>
          <w:sz w:val="24"/>
          <w:szCs w:val="24"/>
        </w:rPr>
        <w:t>，避免纠纷。建议不要通过购买商业报告来引用其中数据。</w:t>
      </w:r>
    </w:p>
    <w:p w:rsid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4、人员稳定性和公司治理有效性</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w:t>
      </w:r>
      <w:r w:rsidR="007243E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）管理架构的有效性</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这个不会一刀切，根据公司制约机制、企业文化等综合</w:t>
      </w:r>
      <w:proofErr w:type="gramStart"/>
      <w:r w:rsidRPr="00754F6C">
        <w:rPr>
          <w:rFonts w:ascii="仿宋_GB2312" w:eastAsia="仿宋_GB2312" w:hAnsi="Times New Roman" w:cs="宋体" w:hint="eastAsia"/>
          <w:sz w:val="24"/>
          <w:szCs w:val="24"/>
        </w:rPr>
        <w:t>考量</w:t>
      </w:r>
      <w:proofErr w:type="gramEnd"/>
      <w:r w:rsidRPr="00754F6C">
        <w:rPr>
          <w:rFonts w:ascii="仿宋_GB2312" w:eastAsia="仿宋_GB2312" w:hAnsi="Times New Roman" w:cs="宋体" w:hint="eastAsia"/>
          <w:sz w:val="24"/>
          <w:szCs w:val="24"/>
        </w:rPr>
        <w:t>治理有效性。</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案例：家族控制企业合计持股比例不到</w:t>
      </w:r>
      <w:r w:rsidRPr="00754F6C">
        <w:rPr>
          <w:rFonts w:ascii="仿宋_GB2312" w:eastAsia="仿宋_GB2312" w:hAnsi="Times New Roman" w:cs="Times New Roman" w:hint="eastAsia"/>
          <w:sz w:val="24"/>
          <w:szCs w:val="24"/>
        </w:rPr>
        <w:t>30%</w:t>
      </w:r>
      <w:r w:rsidRPr="00754F6C">
        <w:rPr>
          <w:rFonts w:ascii="仿宋_GB2312" w:eastAsia="仿宋_GB2312" w:hAnsi="Times New Roman" w:cs="宋体" w:hint="eastAsia"/>
          <w:sz w:val="24"/>
          <w:szCs w:val="24"/>
        </w:rPr>
        <w:t>，所以家族成员均担任董事会成员、并担任董秘、财务总监、总经理等职位，而且签署一致行动人协议。这个案例很极端，会导致管理架构有问题，无法保障中小股东权益。</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w:t>
      </w:r>
      <w:r w:rsidR="007243EC">
        <w:rPr>
          <w:rFonts w:ascii="仿宋_GB2312" w:eastAsia="仿宋_GB2312" w:hAnsi="Times New Roman" w:cs="Times New Roman" w:hint="eastAsia"/>
          <w:sz w:val="24"/>
          <w:szCs w:val="24"/>
        </w:rPr>
        <w:t>2</w:t>
      </w:r>
      <w:r w:rsidRPr="00754F6C">
        <w:rPr>
          <w:rFonts w:ascii="仿宋_GB2312" w:eastAsia="仿宋_GB2312" w:hAnsi="Times New Roman" w:cs="宋体" w:hint="eastAsia"/>
          <w:sz w:val="24"/>
          <w:szCs w:val="24"/>
        </w:rPr>
        <w:t>）实际控制人</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关注共同控制、无实际控制人的情况。不要为了证明自己有实际控制人而盲目签署一致行动协议。</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w:t>
      </w:r>
      <w:r w:rsidR="007243EC">
        <w:rPr>
          <w:rFonts w:ascii="仿宋_GB2312" w:eastAsia="仿宋_GB2312" w:hAnsi="Times New Roman" w:cs="Times New Roman" w:hint="eastAsia"/>
          <w:sz w:val="24"/>
          <w:szCs w:val="24"/>
        </w:rPr>
        <w:t>3</w:t>
      </w:r>
      <w:r w:rsidRPr="00754F6C">
        <w:rPr>
          <w:rFonts w:ascii="仿宋_GB2312" w:eastAsia="仿宋_GB2312" w:hAnsi="Times New Roman" w:cs="宋体" w:hint="eastAsia"/>
          <w:sz w:val="24"/>
          <w:szCs w:val="24"/>
        </w:rPr>
        <w:t>）发行人规范运作情况</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资金占用在最近</w:t>
      </w: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年不得存在，否则就说明内控有问题，因为最近</w:t>
      </w:r>
      <w:r w:rsidRPr="00754F6C">
        <w:rPr>
          <w:rFonts w:ascii="仿宋_GB2312" w:eastAsia="仿宋_GB2312" w:hAnsi="Times New Roman" w:cs="Times New Roman" w:hint="eastAsia"/>
          <w:sz w:val="24"/>
          <w:szCs w:val="24"/>
        </w:rPr>
        <w:t xml:space="preserve"> 1</w:t>
      </w:r>
      <w:r w:rsidRPr="00754F6C">
        <w:rPr>
          <w:rFonts w:ascii="仿宋_GB2312" w:eastAsia="仿宋_GB2312" w:hAnsi="Times New Roman" w:cs="宋体" w:hint="eastAsia"/>
          <w:sz w:val="24"/>
          <w:szCs w:val="24"/>
        </w:rPr>
        <w:t>年肯定已经完成改制，保荐机构、会计师已经进行规范。</w:t>
      </w:r>
    </w:p>
    <w:p w:rsid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5、发行人、实际控制人及其控制的其他企业（包括报告期转让、注销的企业）、董事、监事、高级管理人员违法违规情况：近三年是否存在重大违法违规行为均应披露。</w:t>
      </w:r>
    </w:p>
    <w:p w:rsidR="00A6259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6、社会责任履行情况：</w:t>
      </w:r>
      <w:r w:rsidR="00A6259C" w:rsidRPr="00754F6C">
        <w:rPr>
          <w:rFonts w:ascii="仿宋_GB2312" w:eastAsia="仿宋_GB2312" w:hAnsi="Times New Roman" w:cs="宋体" w:hint="eastAsia"/>
          <w:sz w:val="24"/>
          <w:szCs w:val="24"/>
        </w:rPr>
        <w:t>五险</w:t>
      </w:r>
      <w:proofErr w:type="gramStart"/>
      <w:r w:rsidR="00A6259C" w:rsidRPr="00754F6C">
        <w:rPr>
          <w:rFonts w:ascii="仿宋_GB2312" w:eastAsia="仿宋_GB2312" w:hAnsi="Times New Roman" w:cs="宋体" w:hint="eastAsia"/>
          <w:sz w:val="24"/>
          <w:szCs w:val="24"/>
        </w:rPr>
        <w:t>一</w:t>
      </w:r>
      <w:proofErr w:type="gramEnd"/>
      <w:r w:rsidR="00A6259C" w:rsidRPr="00754F6C">
        <w:rPr>
          <w:rFonts w:ascii="仿宋_GB2312" w:eastAsia="仿宋_GB2312" w:hAnsi="Times New Roman" w:cs="宋体" w:hint="eastAsia"/>
          <w:sz w:val="24"/>
          <w:szCs w:val="24"/>
        </w:rPr>
        <w:t>金</w:t>
      </w:r>
      <w:r>
        <w:rPr>
          <w:rFonts w:ascii="仿宋_GB2312" w:eastAsia="仿宋_GB2312" w:hAnsi="Times New Roman" w:cs="宋体" w:hint="eastAsia"/>
          <w:sz w:val="24"/>
          <w:szCs w:val="24"/>
        </w:rPr>
        <w:t>历史上未缴纳的，披露并由股东承诺，</w:t>
      </w:r>
      <w:r w:rsidR="00A6259C" w:rsidRPr="00754F6C">
        <w:rPr>
          <w:rFonts w:ascii="仿宋_GB2312" w:eastAsia="仿宋_GB2312" w:hAnsi="Times New Roman" w:cs="宋体" w:hint="eastAsia"/>
          <w:sz w:val="24"/>
          <w:szCs w:val="24"/>
        </w:rPr>
        <w:t>无重大处罚即可。申报前符合条件的员工必须全部缴纳。</w:t>
      </w:r>
    </w:p>
    <w:p w:rsidR="007243EC" w:rsidRPr="00754F6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t>7、高新技术企业资格认定的合法有效性</w:t>
      </w:r>
    </w:p>
    <w:p w:rsidR="007243EC" w:rsidRPr="007243EC" w:rsidRDefault="007243EC" w:rsidP="00754F6C">
      <w:pPr>
        <w:spacing w:beforeLines="50" w:before="156" w:line="360" w:lineRule="auto"/>
        <w:ind w:firstLine="482"/>
        <w:rPr>
          <w:rFonts w:ascii="仿宋_GB2312" w:eastAsia="仿宋_GB2312" w:hAnsi="Times New Roman" w:cs="Times New Roman" w:hint="eastAsia"/>
          <w:b/>
          <w:sz w:val="24"/>
          <w:szCs w:val="24"/>
        </w:rPr>
      </w:pPr>
      <w:r w:rsidRPr="007243EC">
        <w:rPr>
          <w:rFonts w:ascii="仿宋_GB2312" w:eastAsia="仿宋_GB2312" w:hAnsi="Times New Roman" w:cs="Times New Roman" w:hint="eastAsia"/>
          <w:b/>
          <w:sz w:val="24"/>
          <w:szCs w:val="24"/>
        </w:rPr>
        <w:t>三、独立性</w:t>
      </w:r>
    </w:p>
    <w:p w:rsid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Times New Roman" w:hint="eastAsia"/>
          <w:sz w:val="24"/>
          <w:szCs w:val="24"/>
        </w:rPr>
        <w:t>1</w:t>
      </w:r>
      <w:r w:rsidR="00A6259C" w:rsidRPr="00754F6C">
        <w:rPr>
          <w:rFonts w:ascii="仿宋_GB2312" w:eastAsia="仿宋_GB2312" w:hAnsi="Times New Roman" w:cs="宋体" w:hint="eastAsia"/>
          <w:sz w:val="24"/>
          <w:szCs w:val="24"/>
        </w:rPr>
        <w:t>、</w:t>
      </w:r>
      <w:r>
        <w:rPr>
          <w:rFonts w:ascii="仿宋_GB2312" w:eastAsia="仿宋_GB2312" w:hAnsi="Times New Roman" w:cs="宋体" w:hint="eastAsia"/>
          <w:sz w:val="24"/>
          <w:szCs w:val="24"/>
        </w:rPr>
        <w:t>完整的业务体系</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lastRenderedPageBreak/>
        <w:t>（</w:t>
      </w: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w:t>
      </w:r>
      <w:r w:rsidR="007243EC">
        <w:rPr>
          <w:rFonts w:ascii="仿宋_GB2312" w:eastAsia="仿宋_GB2312" w:hAnsi="Times New Roman" w:cs="宋体" w:hint="eastAsia"/>
          <w:sz w:val="24"/>
          <w:szCs w:val="24"/>
        </w:rPr>
        <w:t>拥有独立于控股股东、实际控制人及其控制企业的生产系统、辅助生产系统和配套设施，业务体系独立</w:t>
      </w:r>
      <w:r w:rsidRPr="00754F6C">
        <w:rPr>
          <w:rFonts w:ascii="仿宋_GB2312" w:eastAsia="仿宋_GB2312" w:hAnsi="Times New Roman" w:cs="宋体" w:hint="eastAsia"/>
          <w:sz w:val="24"/>
          <w:szCs w:val="24"/>
        </w:rPr>
        <w:t>。</w:t>
      </w:r>
      <w:r w:rsidR="007243EC">
        <w:rPr>
          <w:rFonts w:ascii="仿宋_GB2312" w:eastAsia="仿宋_GB2312" w:hAnsi="Times New Roman" w:cs="宋体" w:hint="eastAsia"/>
          <w:sz w:val="24"/>
          <w:szCs w:val="24"/>
        </w:rPr>
        <w:t>关注报告期业务整合的运行情况，</w:t>
      </w:r>
      <w:r w:rsidRPr="00754F6C">
        <w:rPr>
          <w:rFonts w:ascii="仿宋_GB2312" w:eastAsia="仿宋_GB2312" w:hAnsi="Times New Roman" w:cs="宋体" w:hint="eastAsia"/>
          <w:sz w:val="24"/>
          <w:szCs w:val="24"/>
        </w:rPr>
        <w:t>刚</w:t>
      </w:r>
      <w:proofErr w:type="gramStart"/>
      <w:r w:rsidRPr="00754F6C">
        <w:rPr>
          <w:rFonts w:ascii="仿宋_GB2312" w:eastAsia="仿宋_GB2312" w:hAnsi="Times New Roman" w:cs="宋体" w:hint="eastAsia"/>
          <w:sz w:val="24"/>
          <w:szCs w:val="24"/>
        </w:rPr>
        <w:t>整合完即申报</w:t>
      </w:r>
      <w:proofErr w:type="gramEnd"/>
      <w:r w:rsidRPr="00754F6C">
        <w:rPr>
          <w:rFonts w:ascii="仿宋_GB2312" w:eastAsia="仿宋_GB2312" w:hAnsi="Times New Roman" w:cs="宋体" w:hint="eastAsia"/>
          <w:sz w:val="24"/>
          <w:szCs w:val="24"/>
        </w:rPr>
        <w:t>的，由于无独立运行的历史数据，将会引起监管层关注。</w:t>
      </w:r>
    </w:p>
    <w:p w:rsidR="00A6259C" w:rsidRPr="00754F6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t>（2）重要生产环节依赖第三方：</w:t>
      </w:r>
      <w:r w:rsidR="00A6259C" w:rsidRPr="00754F6C">
        <w:rPr>
          <w:rFonts w:ascii="仿宋_GB2312" w:eastAsia="仿宋_GB2312" w:hAnsi="Times New Roman" w:cs="宋体" w:hint="eastAsia"/>
          <w:sz w:val="24"/>
          <w:szCs w:val="24"/>
        </w:rPr>
        <w:t>董事、高管脱离原任职单位、发行人业务、资产剥离与其他经营主体时间较短的，无法判断作为独立法人运营的情况，报告期内独立性有瑕疵。</w:t>
      </w:r>
    </w:p>
    <w:p w:rsid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2、直接面向市场独立经营的能力</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w:t>
      </w:r>
      <w:r w:rsidR="007243E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）同业竞争</w:t>
      </w:r>
    </w:p>
    <w:p w:rsidR="00A6259C" w:rsidRPr="00754F6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t>1）发行人与控制人及其控制的企业间不存在同业竞争：近亲属存在竞争要整合。</w:t>
      </w:r>
      <w:r w:rsidR="00A6259C" w:rsidRPr="00754F6C">
        <w:rPr>
          <w:rFonts w:ascii="仿宋_GB2312" w:eastAsia="仿宋_GB2312" w:hAnsi="Times New Roman" w:cs="宋体" w:hint="eastAsia"/>
          <w:sz w:val="24"/>
          <w:szCs w:val="24"/>
        </w:rPr>
        <w:t>同业竞争不仅看竞争还看同业，具体标准正在研究中，主板和创业</w:t>
      </w:r>
      <w:proofErr w:type="gramStart"/>
      <w:r w:rsidR="00A6259C" w:rsidRPr="00754F6C">
        <w:rPr>
          <w:rFonts w:ascii="仿宋_GB2312" w:eastAsia="仿宋_GB2312" w:hAnsi="Times New Roman" w:cs="宋体" w:hint="eastAsia"/>
          <w:sz w:val="24"/>
          <w:szCs w:val="24"/>
        </w:rPr>
        <w:t>板标准</w:t>
      </w:r>
      <w:proofErr w:type="gramEnd"/>
      <w:r w:rsidR="00A6259C" w:rsidRPr="00754F6C">
        <w:rPr>
          <w:rFonts w:ascii="仿宋_GB2312" w:eastAsia="仿宋_GB2312" w:hAnsi="Times New Roman" w:cs="宋体" w:hint="eastAsia"/>
          <w:sz w:val="24"/>
          <w:szCs w:val="24"/>
        </w:rPr>
        <w:t>一致。</w:t>
      </w:r>
    </w:p>
    <w:p w:rsid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w:t>
      </w:r>
      <w:r w:rsidR="00A6259C" w:rsidRPr="00754F6C">
        <w:rPr>
          <w:rFonts w:ascii="仿宋_GB2312" w:eastAsia="仿宋_GB2312" w:hAnsi="Times New Roman" w:cs="宋体" w:hint="eastAsia"/>
          <w:sz w:val="24"/>
          <w:szCs w:val="24"/>
        </w:rPr>
        <w:t>）</w:t>
      </w:r>
      <w:r>
        <w:rPr>
          <w:rFonts w:ascii="仿宋_GB2312" w:eastAsia="仿宋_GB2312" w:hAnsi="Times New Roman" w:cs="宋体" w:hint="eastAsia"/>
          <w:sz w:val="24"/>
          <w:szCs w:val="24"/>
        </w:rPr>
        <w:t>发行人在业务、技术、工艺、原材料、供应商、客户等方面与控制人及其控制的企业间的关系</w:t>
      </w:r>
    </w:p>
    <w:p w:rsidR="00A6259C" w:rsidRPr="00754F6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t>（2）</w:t>
      </w:r>
      <w:r w:rsidR="00A6259C" w:rsidRPr="00754F6C">
        <w:rPr>
          <w:rFonts w:ascii="仿宋_GB2312" w:eastAsia="仿宋_GB2312" w:hAnsi="Times New Roman" w:cs="宋体" w:hint="eastAsia"/>
          <w:sz w:val="24"/>
          <w:szCs w:val="24"/>
        </w:rPr>
        <w:t>关联交易</w:t>
      </w:r>
    </w:p>
    <w:p w:rsid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1）不存在显示公允的交易</w:t>
      </w:r>
    </w:p>
    <w:p w:rsidR="007243EC" w:rsidRP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定价依据、与第三方交易价格的比较</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案例：历史上有关联交易，占比</w:t>
      </w:r>
      <w:r w:rsidRPr="00754F6C">
        <w:rPr>
          <w:rFonts w:ascii="仿宋_GB2312" w:eastAsia="仿宋_GB2312" w:hAnsi="Times New Roman" w:cs="Times New Roman" w:hint="eastAsia"/>
          <w:sz w:val="24"/>
          <w:szCs w:val="24"/>
        </w:rPr>
        <w:t>&lt;10%</w:t>
      </w:r>
      <w:r w:rsidRPr="00754F6C">
        <w:rPr>
          <w:rFonts w:ascii="仿宋_GB2312" w:eastAsia="仿宋_GB2312" w:hAnsi="Times New Roman" w:cs="宋体" w:hint="eastAsia"/>
          <w:sz w:val="24"/>
          <w:szCs w:val="24"/>
        </w:rPr>
        <w:t>，差价超过</w:t>
      </w:r>
      <w:r w:rsidRPr="00754F6C">
        <w:rPr>
          <w:rFonts w:ascii="仿宋_GB2312" w:eastAsia="仿宋_GB2312" w:hAnsi="Times New Roman" w:cs="Times New Roman" w:hint="eastAsia"/>
          <w:sz w:val="24"/>
          <w:szCs w:val="24"/>
        </w:rPr>
        <w:t>10%</w:t>
      </w:r>
      <w:proofErr w:type="gramStart"/>
      <w:r w:rsidRPr="00754F6C">
        <w:rPr>
          <w:rFonts w:ascii="仿宋_GB2312" w:eastAsia="仿宋_GB2312" w:hAnsi="Times New Roman" w:cs="宋体" w:hint="eastAsia"/>
          <w:sz w:val="24"/>
          <w:szCs w:val="24"/>
        </w:rPr>
        <w:t>不</w:t>
      </w:r>
      <w:proofErr w:type="gramEnd"/>
      <w:r w:rsidRPr="00754F6C">
        <w:rPr>
          <w:rFonts w:ascii="仿宋_GB2312" w:eastAsia="仿宋_GB2312" w:hAnsi="Times New Roman" w:cs="宋体" w:hint="eastAsia"/>
          <w:sz w:val="24"/>
          <w:szCs w:val="24"/>
        </w:rPr>
        <w:t>公允，但是不构成发行障碍，只要披露清楚。</w:t>
      </w:r>
    </w:p>
    <w:p w:rsidR="00A6259C" w:rsidRPr="00754F6C" w:rsidRDefault="00A6259C" w:rsidP="00754F6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案例：由于无法找到公开第三方价格，为证明公允性而寻找第三方交易，且交易金额极小。这种做法没有必要。</w:t>
      </w:r>
    </w:p>
    <w:p w:rsid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2）不存在影响独立性的交易</w:t>
      </w:r>
    </w:p>
    <w:p w:rsidR="007243EC" w:rsidRDefault="007243EC" w:rsidP="00754F6C">
      <w:pPr>
        <w:spacing w:beforeLines="50" w:before="156" w:line="360" w:lineRule="auto"/>
        <w:ind w:firstLine="482"/>
        <w:rPr>
          <w:rFonts w:ascii="仿宋_GB2312" w:eastAsia="仿宋_GB2312" w:hAnsi="Times New Roman" w:cs="宋体" w:hint="eastAsia"/>
          <w:sz w:val="24"/>
          <w:szCs w:val="24"/>
        </w:rPr>
      </w:pPr>
      <w:r>
        <w:rPr>
          <w:rFonts w:ascii="仿宋_GB2312" w:eastAsia="仿宋_GB2312" w:hAnsi="Times New Roman" w:cs="宋体" w:hint="eastAsia"/>
          <w:sz w:val="24"/>
          <w:szCs w:val="24"/>
        </w:rPr>
        <w:t>交易比例、交易内容及必要性</w:t>
      </w:r>
    </w:p>
    <w:p w:rsidR="007243EC" w:rsidRPr="00754F6C" w:rsidRDefault="007243EC" w:rsidP="007243EC">
      <w:pPr>
        <w:spacing w:beforeLines="50" w:before="156" w:line="360" w:lineRule="auto"/>
        <w:ind w:firstLine="482"/>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关联交易比例</w:t>
      </w:r>
      <w:r w:rsidRPr="00754F6C">
        <w:rPr>
          <w:rFonts w:ascii="仿宋_GB2312" w:eastAsia="仿宋_GB2312" w:hAnsi="Times New Roman" w:cs="Times New Roman" w:hint="eastAsia"/>
          <w:sz w:val="24"/>
          <w:szCs w:val="24"/>
        </w:rPr>
        <w:t>&gt;30%</w:t>
      </w:r>
      <w:proofErr w:type="gramStart"/>
      <w:r w:rsidRPr="00754F6C">
        <w:rPr>
          <w:rFonts w:ascii="仿宋_GB2312" w:eastAsia="仿宋_GB2312" w:hAnsi="Times New Roman" w:cs="宋体" w:hint="eastAsia"/>
          <w:sz w:val="24"/>
          <w:szCs w:val="24"/>
        </w:rPr>
        <w:t>扔会重点</w:t>
      </w:r>
      <w:proofErr w:type="gramEnd"/>
      <w:r w:rsidRPr="00754F6C">
        <w:rPr>
          <w:rFonts w:ascii="仿宋_GB2312" w:eastAsia="仿宋_GB2312" w:hAnsi="Times New Roman" w:cs="宋体" w:hint="eastAsia"/>
          <w:sz w:val="24"/>
          <w:szCs w:val="24"/>
        </w:rPr>
        <w:t>关注，而且要看交易</w:t>
      </w:r>
      <w:proofErr w:type="gramStart"/>
      <w:r w:rsidRPr="00754F6C">
        <w:rPr>
          <w:rFonts w:ascii="仿宋_GB2312" w:eastAsia="仿宋_GB2312" w:hAnsi="Times New Roman" w:cs="宋体" w:hint="eastAsia"/>
          <w:sz w:val="24"/>
          <w:szCs w:val="24"/>
        </w:rPr>
        <w:t>占对方</w:t>
      </w:r>
      <w:proofErr w:type="gramEnd"/>
      <w:r w:rsidRPr="00754F6C">
        <w:rPr>
          <w:rFonts w:ascii="仿宋_GB2312" w:eastAsia="仿宋_GB2312" w:hAnsi="Times New Roman" w:cs="宋体" w:hint="eastAsia"/>
          <w:sz w:val="24"/>
          <w:szCs w:val="24"/>
        </w:rPr>
        <w:t>营收的比重。</w:t>
      </w:r>
    </w:p>
    <w:p w:rsidR="007243EC" w:rsidRDefault="007243EC" w:rsidP="007243EC">
      <w:pPr>
        <w:spacing w:beforeLines="50" w:before="156" w:line="360" w:lineRule="auto"/>
        <w:ind w:firstLine="482"/>
        <w:rPr>
          <w:rFonts w:ascii="仿宋_GB2312" w:eastAsia="仿宋_GB2312" w:hAnsi="Times New Roman" w:cs="宋体" w:hint="eastAsia"/>
          <w:sz w:val="24"/>
          <w:szCs w:val="24"/>
        </w:rPr>
      </w:pPr>
      <w:r w:rsidRPr="00754F6C">
        <w:rPr>
          <w:rFonts w:ascii="仿宋_GB2312" w:eastAsia="仿宋_GB2312" w:hAnsi="Times New Roman" w:cs="宋体" w:hint="eastAsia"/>
          <w:sz w:val="24"/>
          <w:szCs w:val="24"/>
        </w:rPr>
        <w:t>报告期内存在关联方非关联化及注销的，关于非关联</w:t>
      </w:r>
      <w:proofErr w:type="gramStart"/>
      <w:r w:rsidRPr="00754F6C">
        <w:rPr>
          <w:rFonts w:ascii="仿宋_GB2312" w:eastAsia="仿宋_GB2312" w:hAnsi="Times New Roman" w:cs="宋体" w:hint="eastAsia"/>
          <w:sz w:val="24"/>
          <w:szCs w:val="24"/>
        </w:rPr>
        <w:t>化关注</w:t>
      </w:r>
      <w:proofErr w:type="gramEnd"/>
      <w:r w:rsidRPr="00754F6C">
        <w:rPr>
          <w:rFonts w:ascii="仿宋_GB2312" w:eastAsia="仿宋_GB2312" w:hAnsi="Times New Roman" w:cs="宋体" w:hint="eastAsia"/>
          <w:sz w:val="24"/>
          <w:szCs w:val="24"/>
        </w:rPr>
        <w:t>持续性和真实性；关于注销关注是否人为调整。</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lastRenderedPageBreak/>
        <w:t>3）关联方</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A、关联方披露的充分性</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B、报告期存在的关联方非关联化及注销情况：关注该类企业的业务经营及基本财务状况、与发行人在报告期的业务和资金往来情况及持续性、非关联化公司转让后实际从事的业务情况、注销公司的资产和人员等处置情况。有些会追溯到设立、注销、转让后的经营情况。</w:t>
      </w:r>
    </w:p>
    <w:p w:rsidR="007243EC" w:rsidRPr="007243EC" w:rsidRDefault="007243EC" w:rsidP="00754F6C">
      <w:pPr>
        <w:spacing w:beforeLines="50" w:before="156" w:line="360" w:lineRule="auto"/>
        <w:ind w:firstLine="482"/>
        <w:rPr>
          <w:rFonts w:ascii="仿宋_GB2312" w:eastAsia="仿宋_GB2312" w:hAnsi="Times New Roman" w:cs="Times New Roman" w:hint="eastAsia"/>
          <w:b/>
          <w:sz w:val="24"/>
          <w:szCs w:val="24"/>
        </w:rPr>
      </w:pPr>
      <w:r w:rsidRPr="007243EC">
        <w:rPr>
          <w:rFonts w:ascii="仿宋_GB2312" w:eastAsia="仿宋_GB2312" w:hAnsi="Times New Roman" w:cs="Times New Roman" w:hint="eastAsia"/>
          <w:b/>
          <w:sz w:val="24"/>
          <w:szCs w:val="24"/>
        </w:rPr>
        <w:t>四、募集资金运用</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1、应当用于主营业务：鉴于部分行业特殊性，可以把补充营运资金作为项目提出；</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2、符合国家产业政策和环保政策</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3、融资规模与现有规模、财务状况、技术水平、管理能力等匹配</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4、建立专项存储制度</w:t>
      </w:r>
    </w:p>
    <w:p w:rsidR="007243EC" w:rsidRPr="007243EC" w:rsidRDefault="007243EC" w:rsidP="00754F6C">
      <w:pPr>
        <w:spacing w:beforeLines="50" w:before="156" w:line="360" w:lineRule="auto"/>
        <w:ind w:firstLine="482"/>
        <w:rPr>
          <w:rFonts w:ascii="仿宋_GB2312" w:eastAsia="仿宋_GB2312" w:hAnsi="Times New Roman" w:cs="Times New Roman" w:hint="eastAsia"/>
          <w:b/>
          <w:sz w:val="24"/>
          <w:szCs w:val="24"/>
        </w:rPr>
      </w:pPr>
      <w:r w:rsidRPr="007243EC">
        <w:rPr>
          <w:rFonts w:ascii="仿宋_GB2312" w:eastAsia="仿宋_GB2312" w:hAnsi="Times New Roman" w:cs="Times New Roman" w:hint="eastAsia"/>
          <w:b/>
          <w:sz w:val="24"/>
          <w:szCs w:val="24"/>
        </w:rPr>
        <w:t>五、持续盈利和经营能力</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1、判断原则：影响因素的现实和</w:t>
      </w:r>
      <w:proofErr w:type="gramStart"/>
      <w:r>
        <w:rPr>
          <w:rFonts w:ascii="仿宋_GB2312" w:eastAsia="仿宋_GB2312" w:hAnsi="Times New Roman" w:cs="Times New Roman" w:hint="eastAsia"/>
          <w:sz w:val="24"/>
          <w:szCs w:val="24"/>
        </w:rPr>
        <w:t>可</w:t>
      </w:r>
      <w:proofErr w:type="gramEnd"/>
      <w:r>
        <w:rPr>
          <w:rFonts w:ascii="仿宋_GB2312" w:eastAsia="仿宋_GB2312" w:hAnsi="Times New Roman" w:cs="Times New Roman" w:hint="eastAsia"/>
          <w:sz w:val="24"/>
          <w:szCs w:val="24"/>
        </w:rPr>
        <w:t>预见性；综合判断</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2、实践中常见的几种情况</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经营模式的重大变化；</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所处行业的经营环境的重大变化；</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专利的重大不利变化；</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单一客户依赖</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收入增长依赖于关联方、新增客户、参股公司</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无自主核心技术和持续研发能力</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行业政策的不利变化</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影响持续经营的重大诉讼、仲裁</w:t>
      </w:r>
    </w:p>
    <w:p w:rsidR="007243EC" w:rsidRDefault="007243EC" w:rsidP="00754F6C">
      <w:pPr>
        <w:spacing w:beforeLines="50" w:before="156" w:line="360" w:lineRule="auto"/>
        <w:ind w:firstLine="482"/>
        <w:rPr>
          <w:rFonts w:ascii="仿宋_GB2312" w:eastAsia="仿宋_GB2312" w:hAnsi="Times New Roman" w:cs="Times New Roman" w:hint="eastAsia"/>
          <w:b/>
          <w:sz w:val="24"/>
          <w:szCs w:val="24"/>
        </w:rPr>
      </w:pPr>
      <w:r w:rsidRPr="007243EC">
        <w:rPr>
          <w:rFonts w:ascii="仿宋_GB2312" w:eastAsia="仿宋_GB2312" w:hAnsi="Times New Roman" w:cs="Times New Roman" w:hint="eastAsia"/>
          <w:b/>
          <w:sz w:val="24"/>
          <w:szCs w:val="24"/>
        </w:rPr>
        <w:lastRenderedPageBreak/>
        <w:t>六、其他</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1、创新问题：量与质</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2、信息披露问题</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风险因素与重大事项提示</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竞争优势</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个性化信息</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选择性披露</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及时性</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逻辑性</w:t>
      </w:r>
    </w:p>
    <w:p w:rsid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3、执业质量与监管</w:t>
      </w:r>
    </w:p>
    <w:p w:rsidR="007243EC" w:rsidRP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4、诚信意识、规范意识、责任意识</w:t>
      </w:r>
    </w:p>
    <w:p w:rsidR="007243EC" w:rsidRPr="007243EC" w:rsidRDefault="007243EC"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sz w:val="24"/>
          <w:szCs w:val="24"/>
        </w:rPr>
        <w:br w:type="page"/>
      </w:r>
    </w:p>
    <w:p w:rsidR="00A6259C" w:rsidRPr="00A54074" w:rsidRDefault="00A54074" w:rsidP="009D576E">
      <w:pPr>
        <w:pStyle w:val="1"/>
        <w:spacing w:before="50" w:line="360" w:lineRule="auto"/>
        <w:jc w:val="center"/>
        <w:rPr>
          <w:rFonts w:ascii="仿宋_GB2312" w:eastAsia="仿宋_GB2312" w:cs="Times New Roman" w:hint="eastAsia"/>
          <w:b w:val="0"/>
          <w:kern w:val="0"/>
          <w:sz w:val="32"/>
          <w:szCs w:val="32"/>
        </w:rPr>
      </w:pPr>
      <w:bookmarkStart w:id="50" w:name="_Toc329351799"/>
      <w:r w:rsidRPr="00A54074">
        <w:rPr>
          <w:rFonts w:ascii="仿宋_GB2312" w:eastAsia="仿宋_GB2312" w:cs="宋体" w:hint="eastAsia"/>
          <w:b w:val="0"/>
          <w:kern w:val="0"/>
          <w:sz w:val="32"/>
          <w:szCs w:val="32"/>
        </w:rPr>
        <w:t xml:space="preserve">第十节  </w:t>
      </w:r>
      <w:r w:rsidR="00420043" w:rsidRPr="00A54074">
        <w:rPr>
          <w:rFonts w:ascii="仿宋_GB2312" w:eastAsia="仿宋_GB2312" w:cs="宋体" w:hint="eastAsia"/>
          <w:b w:val="0"/>
          <w:kern w:val="0"/>
          <w:sz w:val="32"/>
          <w:szCs w:val="32"/>
        </w:rPr>
        <w:t>以信息披露未中心，不断提升IPO</w:t>
      </w:r>
      <w:r w:rsidR="00A6259C" w:rsidRPr="00A54074">
        <w:rPr>
          <w:rFonts w:ascii="仿宋_GB2312" w:eastAsia="仿宋_GB2312" w:cs="宋体" w:hint="eastAsia"/>
          <w:b w:val="0"/>
          <w:kern w:val="0"/>
          <w:sz w:val="32"/>
          <w:szCs w:val="32"/>
        </w:rPr>
        <w:t>财务</w:t>
      </w:r>
      <w:bookmarkEnd w:id="50"/>
      <w:r w:rsidR="00420043" w:rsidRPr="00A54074">
        <w:rPr>
          <w:rFonts w:ascii="仿宋_GB2312" w:eastAsia="仿宋_GB2312" w:cs="宋体" w:hint="eastAsia"/>
          <w:b w:val="0"/>
          <w:kern w:val="0"/>
          <w:sz w:val="32"/>
          <w:szCs w:val="32"/>
        </w:rPr>
        <w:t>信息披露质量</w:t>
      </w:r>
    </w:p>
    <w:p w:rsidR="00A54074" w:rsidRDefault="00A54074" w:rsidP="00754F6C">
      <w:pPr>
        <w:spacing w:beforeLines="50" w:before="156" w:line="360" w:lineRule="auto"/>
        <w:ind w:firstLine="482"/>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创业板三年来，否决80家企业，118家企业撤材料。</w:t>
      </w:r>
    </w:p>
    <w:p w:rsidR="00A6259C" w:rsidRPr="00A54074" w:rsidRDefault="00A54074" w:rsidP="00754F6C">
      <w:pPr>
        <w:spacing w:beforeLines="50" w:before="156" w:line="360" w:lineRule="auto"/>
        <w:ind w:firstLine="482"/>
        <w:rPr>
          <w:rFonts w:ascii="仿宋_GB2312" w:eastAsia="仿宋_GB2312" w:hAnsi="Times New Roman" w:cs="Times New Roman" w:hint="eastAsia"/>
          <w:b/>
          <w:sz w:val="24"/>
          <w:szCs w:val="24"/>
        </w:rPr>
      </w:pPr>
      <w:r>
        <w:rPr>
          <w:rFonts w:ascii="仿宋_GB2312" w:eastAsia="仿宋_GB2312" w:hAnsi="Times New Roman" w:cs="Times New Roman" w:hint="eastAsia"/>
          <w:b/>
          <w:sz w:val="24"/>
          <w:szCs w:val="24"/>
        </w:rPr>
        <w:t>一</w:t>
      </w:r>
      <w:r w:rsidR="00A6259C" w:rsidRPr="00A54074">
        <w:rPr>
          <w:rFonts w:ascii="仿宋_GB2312" w:eastAsia="仿宋_GB2312" w:hAnsi="Times New Roman" w:cs="宋体" w:hint="eastAsia"/>
          <w:b/>
          <w:sz w:val="24"/>
          <w:szCs w:val="24"/>
        </w:rPr>
        <w:t>、证监会</w:t>
      </w:r>
      <w:r w:rsidR="00A6259C" w:rsidRPr="00A54074">
        <w:rPr>
          <w:rFonts w:ascii="仿宋_GB2312" w:eastAsia="仿宋_GB2312" w:hAnsi="Times New Roman" w:cs="Times New Roman" w:hint="eastAsia"/>
          <w:b/>
          <w:sz w:val="24"/>
          <w:szCs w:val="24"/>
        </w:rPr>
        <w:t>14</w:t>
      </w:r>
      <w:r w:rsidR="00A6259C" w:rsidRPr="00A54074">
        <w:rPr>
          <w:rFonts w:ascii="仿宋_GB2312" w:eastAsia="仿宋_GB2312" w:hAnsi="Times New Roman" w:cs="宋体" w:hint="eastAsia"/>
          <w:b/>
          <w:sz w:val="24"/>
          <w:szCs w:val="24"/>
        </w:rPr>
        <w:t>号文</w:t>
      </w:r>
      <w:r w:rsidRPr="00A54074">
        <w:rPr>
          <w:rFonts w:ascii="仿宋_GB2312" w:eastAsia="仿宋_GB2312" w:hAnsi="Times New Roman" w:cs="宋体" w:hint="eastAsia"/>
          <w:b/>
          <w:sz w:val="24"/>
          <w:szCs w:val="24"/>
        </w:rPr>
        <w:t>《关于进一步提高首次公开发行股票公司财务信息披露质量有关问题的意见》出台意义</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做好财务信息披露工作、提升财务报告信息质量，是深化新股发行体制改革的一项重要工作；</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真实、准确、完整的财务信息披露，使新股发行价格能够真实反映公司价值，从而有利于资本市场定价功能的正常发挥；</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同时也是保护投资者知情权、投资者决策权的前提和基础，有助于推动上市公司完善投资者回报机制，保护投资者合法权益。</w:t>
      </w:r>
    </w:p>
    <w:p w:rsidR="00A54074" w:rsidRPr="00A54074" w:rsidRDefault="00A54074" w:rsidP="00754F6C">
      <w:pPr>
        <w:spacing w:beforeLines="50" w:before="156" w:line="360" w:lineRule="auto"/>
        <w:ind w:firstLine="482"/>
        <w:jc w:val="left"/>
        <w:rPr>
          <w:rFonts w:ascii="仿宋_GB2312" w:eastAsia="仿宋_GB2312" w:hAnsi="Times New Roman" w:cs="宋体" w:hint="eastAsia"/>
          <w:b/>
          <w:sz w:val="24"/>
          <w:szCs w:val="24"/>
        </w:rPr>
      </w:pPr>
      <w:r w:rsidRPr="00A54074">
        <w:rPr>
          <w:rFonts w:ascii="仿宋_GB2312" w:eastAsia="仿宋_GB2312" w:hAnsi="Times New Roman" w:cs="Times New Roman" w:hint="eastAsia"/>
          <w:b/>
          <w:sz w:val="24"/>
          <w:szCs w:val="24"/>
        </w:rPr>
        <w:t>二、</w:t>
      </w:r>
      <w:r w:rsidRPr="00A54074">
        <w:rPr>
          <w:rFonts w:ascii="仿宋_GB2312" w:eastAsia="仿宋_GB2312" w:hAnsi="Times New Roman" w:cs="宋体" w:hint="eastAsia"/>
          <w:b/>
          <w:sz w:val="24"/>
          <w:szCs w:val="24"/>
        </w:rPr>
        <w:t>证监会</w:t>
      </w:r>
      <w:r w:rsidRPr="00A54074">
        <w:rPr>
          <w:rFonts w:ascii="仿宋_GB2312" w:eastAsia="仿宋_GB2312" w:hAnsi="Times New Roman" w:cs="Times New Roman" w:hint="eastAsia"/>
          <w:b/>
          <w:sz w:val="24"/>
          <w:szCs w:val="24"/>
        </w:rPr>
        <w:t>14</w:t>
      </w:r>
      <w:r w:rsidRPr="00A54074">
        <w:rPr>
          <w:rFonts w:ascii="仿宋_GB2312" w:eastAsia="仿宋_GB2312" w:hAnsi="Times New Roman" w:cs="宋体" w:hint="eastAsia"/>
          <w:b/>
          <w:sz w:val="24"/>
          <w:szCs w:val="24"/>
        </w:rPr>
        <w:t>号文</w:t>
      </w:r>
      <w:r w:rsidRPr="00A54074">
        <w:rPr>
          <w:rFonts w:ascii="仿宋_GB2312" w:eastAsia="仿宋_GB2312" w:hAnsi="Times New Roman" w:cs="宋体" w:hint="eastAsia"/>
          <w:b/>
          <w:sz w:val="24"/>
          <w:szCs w:val="24"/>
        </w:rPr>
        <w:t>主要内容</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明确发行人、会计师事务所和保荐机构在首次公开发行股票公司财务信息披露工作中的相关责任，要求各市场主体归位尽责。</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针对当前首次公开发行股票公司财务信息披露工作中存在的突出问题，对发行人、会计师事务所、保荐机构提出九方面工作要求。</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进一步完善和落实责任追究机制。</w:t>
      </w:r>
    </w:p>
    <w:p w:rsidR="00A54074" w:rsidRPr="00A54074" w:rsidRDefault="00A54074" w:rsidP="00754F6C">
      <w:pPr>
        <w:spacing w:beforeLines="50" w:before="156" w:line="360" w:lineRule="auto"/>
        <w:ind w:firstLine="482"/>
        <w:jc w:val="left"/>
        <w:rPr>
          <w:rFonts w:ascii="仿宋_GB2312" w:eastAsia="仿宋_GB2312" w:hAnsi="Times New Roman" w:cs="宋体" w:hint="eastAsia"/>
          <w:b/>
          <w:sz w:val="24"/>
          <w:szCs w:val="24"/>
        </w:rPr>
      </w:pPr>
      <w:r w:rsidRPr="00A54074">
        <w:rPr>
          <w:rFonts w:ascii="仿宋_GB2312" w:eastAsia="仿宋_GB2312" w:hAnsi="Times New Roman" w:cs="宋体" w:hint="eastAsia"/>
          <w:b/>
          <w:sz w:val="24"/>
          <w:szCs w:val="24"/>
        </w:rPr>
        <w:t>三、市场主体归位尽责：</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（1）发行人应依法承担财务报告的会计责任、财务信息的披露责任</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（2）会计师事务所及其签字注册会计师应当严格按照执业标准出具审计报告、审核报告或其他</w:t>
      </w:r>
      <w:proofErr w:type="gramStart"/>
      <w:r>
        <w:rPr>
          <w:rFonts w:ascii="仿宋_GB2312" w:eastAsia="仿宋_GB2312" w:hAnsi="Times New Roman" w:cs="宋体" w:hint="eastAsia"/>
          <w:sz w:val="24"/>
          <w:szCs w:val="24"/>
        </w:rPr>
        <w:t>鉴证</w:t>
      </w:r>
      <w:proofErr w:type="gramEnd"/>
      <w:r>
        <w:rPr>
          <w:rFonts w:ascii="仿宋_GB2312" w:eastAsia="仿宋_GB2312" w:hAnsi="Times New Roman" w:cs="宋体" w:hint="eastAsia"/>
          <w:sz w:val="24"/>
          <w:szCs w:val="24"/>
        </w:rPr>
        <w:t>报告</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（3）保荐机构要切实履行对发行人的辅导、尽职调查和保荐责任</w:t>
      </w:r>
    </w:p>
    <w:p w:rsidR="00A54074" w:rsidRP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p>
    <w:p w:rsidR="00A6259C" w:rsidRPr="00A54074" w:rsidRDefault="00A54074" w:rsidP="00754F6C">
      <w:pPr>
        <w:spacing w:beforeLines="50" w:before="156" w:line="360" w:lineRule="auto"/>
        <w:ind w:firstLine="482"/>
        <w:jc w:val="left"/>
        <w:rPr>
          <w:rFonts w:ascii="仿宋_GB2312" w:eastAsia="仿宋_GB2312" w:hAnsi="Times New Roman" w:cs="Times New Roman" w:hint="eastAsia"/>
          <w:b/>
          <w:sz w:val="24"/>
          <w:szCs w:val="24"/>
        </w:rPr>
      </w:pPr>
      <w:r w:rsidRPr="00A54074">
        <w:rPr>
          <w:rFonts w:ascii="仿宋_GB2312" w:eastAsia="仿宋_GB2312" w:hAnsi="Times New Roman" w:cs="Times New Roman" w:hint="eastAsia"/>
          <w:b/>
          <w:sz w:val="24"/>
          <w:szCs w:val="24"/>
        </w:rPr>
        <w:t>四</w:t>
      </w:r>
      <w:r w:rsidR="00A6259C" w:rsidRPr="00A54074">
        <w:rPr>
          <w:rFonts w:ascii="仿宋_GB2312" w:eastAsia="仿宋_GB2312" w:hAnsi="Times New Roman" w:cs="宋体" w:hint="eastAsia"/>
          <w:b/>
          <w:sz w:val="24"/>
          <w:szCs w:val="24"/>
        </w:rPr>
        <w:t>、九个方面工作要求</w:t>
      </w:r>
    </w:p>
    <w:p w:rsidR="00A6259C" w:rsidRPr="00754F6C" w:rsidRDefault="00A6259C" w:rsidP="00754F6C">
      <w:pPr>
        <w:spacing w:beforeLines="50" w:before="156" w:line="360" w:lineRule="auto"/>
        <w:ind w:firstLine="482"/>
        <w:jc w:val="left"/>
        <w:rPr>
          <w:rFonts w:ascii="仿宋_GB2312" w:eastAsia="仿宋_GB2312" w:hAnsi="Times New Roman" w:cs="Times New Roman" w:hint="eastAsia"/>
          <w:sz w:val="24"/>
          <w:szCs w:val="24"/>
        </w:rPr>
      </w:pPr>
      <w:r w:rsidRPr="00754F6C">
        <w:rPr>
          <w:rFonts w:ascii="仿宋_GB2312" w:eastAsia="仿宋_GB2312" w:hAnsi="Times New Roman" w:cs="宋体" w:hint="eastAsia"/>
          <w:sz w:val="24"/>
          <w:szCs w:val="24"/>
        </w:rPr>
        <w:t>（</w:t>
      </w:r>
      <w:r w:rsidRPr="00754F6C">
        <w:rPr>
          <w:rFonts w:ascii="仿宋_GB2312" w:eastAsia="仿宋_GB2312" w:hAnsi="Times New Roman" w:cs="Times New Roman" w:hint="eastAsia"/>
          <w:sz w:val="24"/>
          <w:szCs w:val="24"/>
        </w:rPr>
        <w:t>1</w:t>
      </w:r>
      <w:r w:rsidRPr="00754F6C">
        <w:rPr>
          <w:rFonts w:ascii="仿宋_GB2312" w:eastAsia="仿宋_GB2312" w:hAnsi="Times New Roman" w:cs="宋体" w:hint="eastAsia"/>
          <w:sz w:val="24"/>
          <w:szCs w:val="24"/>
        </w:rPr>
        <w:t>）</w:t>
      </w:r>
      <w:r w:rsidR="00A54074">
        <w:rPr>
          <w:rFonts w:ascii="仿宋_GB2312" w:eastAsia="仿宋_GB2312" w:hAnsi="Times New Roman" w:cs="宋体" w:hint="eastAsia"/>
          <w:sz w:val="24"/>
          <w:szCs w:val="24"/>
        </w:rPr>
        <w:t>发行人应</w:t>
      </w:r>
      <w:r w:rsidRPr="00754F6C">
        <w:rPr>
          <w:rFonts w:ascii="仿宋_GB2312" w:eastAsia="仿宋_GB2312" w:hAnsi="Times New Roman" w:cs="宋体" w:hint="eastAsia"/>
          <w:sz w:val="24"/>
          <w:szCs w:val="24"/>
        </w:rPr>
        <w:t>建立健全财务报告内控制度，合理保证财务报告可靠性，生产经营合法性、营运效率和效果</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1）会计基础工作规范</w:t>
      </w:r>
    </w:p>
    <w:p w:rsidR="00A6259C" w:rsidRPr="00754F6C"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宋体" w:hint="eastAsia"/>
          <w:sz w:val="24"/>
          <w:szCs w:val="24"/>
        </w:rPr>
        <w:t>2）审计委员会必须建立并运行，对审计机构的独立性要发表意见，</w:t>
      </w:r>
      <w:r w:rsidR="00A6259C" w:rsidRPr="00754F6C">
        <w:rPr>
          <w:rFonts w:ascii="仿宋_GB2312" w:eastAsia="仿宋_GB2312" w:hAnsi="Times New Roman" w:cs="宋体" w:hint="eastAsia"/>
          <w:sz w:val="24"/>
          <w:szCs w:val="24"/>
        </w:rPr>
        <w:t>审计机构人员担任公司</w:t>
      </w:r>
      <w:proofErr w:type="gramStart"/>
      <w:r w:rsidR="00A6259C" w:rsidRPr="00754F6C">
        <w:rPr>
          <w:rFonts w:ascii="仿宋_GB2312" w:eastAsia="仿宋_GB2312" w:hAnsi="Times New Roman" w:cs="宋体" w:hint="eastAsia"/>
          <w:sz w:val="24"/>
          <w:szCs w:val="24"/>
        </w:rPr>
        <w:t>高管须评估</w:t>
      </w:r>
      <w:proofErr w:type="gramEnd"/>
      <w:r w:rsidR="00A6259C" w:rsidRPr="00754F6C">
        <w:rPr>
          <w:rFonts w:ascii="仿宋_GB2312" w:eastAsia="仿宋_GB2312" w:hAnsi="Times New Roman" w:cs="宋体" w:hint="eastAsia"/>
          <w:sz w:val="24"/>
          <w:szCs w:val="24"/>
        </w:rPr>
        <w:t>审计的独立性。</w:t>
      </w:r>
    </w:p>
    <w:p w:rsidR="00A6259C"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3）建立健全采购循环、销售循环、资金管理制度</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4）内部控制缺陷</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（2）发行人及相关中介机构应确保财务信息披露真实、准确、完整地反映公司的经营情况</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财务信息与非财务信息要相互衔接和印证。</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（3）相关中介机构应关注发行人申报期内的盈利增长情况和异常交易情况，防范利润操纵</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1）增长的异常情况</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2）异常、偶发或交易标的不具备实物形态的、交易价格明显偏离正常市场价格、交易标的对交易对手而言不具有合理用途的交易</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（4）发行人及各中介机构应严格按照企业会计准则、上市公司信息披露管理办法和证券交易所颁布的相关业务规则的有关规定进行关联方认定，充分披露关联方关系及其交易</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1）关联方关系及关联交易</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2）关联方关系的核查</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3）关联方注销及其非关联化</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从严确认，实质重于形式原则。</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lastRenderedPageBreak/>
        <w:t>（5）发行人应结合经济交易的实际情况，审慎、合理地进行收入确认，相关中介机构应关注收入确认的真实性、合理性和毛利率分析的合理性</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1）收入确认、销售模式</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2）特殊交易模式或创新交易模式</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3）特殊会计处理事项，如BT或BOT项目的收入确认</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4）毛利率</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（6）相关中介机构应对发行人主要客户和供应商进行核查</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会计师事务所、保荐机构应对发行人主要客户和供应商（例如前10名客户或供应商）情况进行核查，并根据重要性原则进行实地走访或核查，并记入工作底稿。</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确实无法核查到一定比例的，可核查前十名，其他客户进行抽查。</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（7）发行人应完善存货盘点制度，相关中介机构应关注存货的真实性和存货跌价准备是否充分计提</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1）存货监盘：会计师要实地监盘</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2）存货跌价准备</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（8）发行人及相关中介机构应充分关注现金收付交易对发行人会计核算基础的不利影响</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主要针对涉农企业，建议保荐人多喝会计师沟通，查看会计师工作底稿并记录、复印整理入保荐人工作底稿。并非不能有现金收付，要评估内部控制有效性和比例，以及对发行人的影响。</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（9）相关中介机构应保持对财务异常信息的敏感度，防范利润操纵</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1）会计政策和会计估计变更</w:t>
      </w:r>
    </w:p>
    <w:p w:rsid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r>
        <w:rPr>
          <w:rFonts w:ascii="仿宋_GB2312" w:eastAsia="仿宋_GB2312" w:hAnsi="Times New Roman" w:cs="Times New Roman" w:hint="eastAsia"/>
          <w:sz w:val="24"/>
          <w:szCs w:val="24"/>
        </w:rPr>
        <w:t>2）人为改变正常经营活动</w:t>
      </w:r>
    </w:p>
    <w:p w:rsidR="00A54074" w:rsidRPr="00A54074" w:rsidRDefault="00A54074" w:rsidP="00754F6C">
      <w:pPr>
        <w:spacing w:beforeLines="50" w:before="156" w:line="360" w:lineRule="auto"/>
        <w:ind w:firstLine="482"/>
        <w:jc w:val="left"/>
        <w:rPr>
          <w:rFonts w:ascii="仿宋_GB2312" w:eastAsia="仿宋_GB2312" w:hAnsi="Times New Roman" w:cs="Times New Roman" w:hint="eastAsia"/>
          <w:sz w:val="24"/>
          <w:szCs w:val="24"/>
        </w:rPr>
      </w:pPr>
    </w:p>
    <w:p w:rsidR="00A54074" w:rsidRDefault="00A54074" w:rsidP="00754F6C">
      <w:pPr>
        <w:spacing w:beforeLines="50" w:before="156" w:line="360" w:lineRule="auto"/>
        <w:ind w:firstLine="482"/>
        <w:jc w:val="left"/>
        <w:rPr>
          <w:rFonts w:ascii="仿宋_GB2312" w:eastAsia="仿宋_GB2312" w:hAnsi="Times New Roman" w:cs="宋体" w:hint="eastAsia"/>
          <w:b/>
          <w:sz w:val="24"/>
          <w:szCs w:val="24"/>
        </w:rPr>
      </w:pPr>
      <w:r w:rsidRPr="00A54074">
        <w:rPr>
          <w:rFonts w:ascii="仿宋_GB2312" w:eastAsia="仿宋_GB2312" w:hAnsi="Times New Roman" w:cs="宋体" w:hint="eastAsia"/>
          <w:b/>
          <w:sz w:val="24"/>
          <w:szCs w:val="24"/>
        </w:rPr>
        <w:lastRenderedPageBreak/>
        <w:t>五、落实责任追究机制</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sidRPr="00A54074">
        <w:rPr>
          <w:rFonts w:ascii="仿宋_GB2312" w:eastAsia="仿宋_GB2312" w:hAnsi="Times New Roman" w:cs="宋体" w:hint="eastAsia"/>
          <w:sz w:val="24"/>
          <w:szCs w:val="24"/>
        </w:rPr>
        <w:t>1、</w:t>
      </w:r>
      <w:r>
        <w:rPr>
          <w:rFonts w:ascii="仿宋_GB2312" w:eastAsia="仿宋_GB2312" w:hAnsi="Times New Roman" w:cs="宋体" w:hint="eastAsia"/>
          <w:sz w:val="24"/>
          <w:szCs w:val="24"/>
        </w:rPr>
        <w:t>监管部门将加强对财务信息披露违法违规行为的监管，对于发行人的财务造假、利润操纵等重大违法、违规行为，坚决予以查处，对负有责任的相关机构和人员予以惩处</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2、监管部门将加强对会计师事务所、保荐人执业质量的日常监管</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1）将建立IPO相关中介机构不良行为记录制度并纳入统一监管体系，形成监管合力；</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2）根据不良行为的性质和情节，分别采取责令改正、监管谈话、出具警示函、认定为不适当人员等监管措施</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3）构成违法违规的，进行行政处罚</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4）涉嫌犯罪，移交司法机关，追求刑责</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5）对不良行为、监管措施、处罚记入诚信档案，适时向社会公开</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3、保荐机构、会计师事务所应建立内部问责机制，对于新股发行申报过程中的不规范行为，应加大内部问责力度，</w:t>
      </w:r>
      <w:proofErr w:type="gramStart"/>
      <w:r>
        <w:rPr>
          <w:rFonts w:ascii="仿宋_GB2312" w:eastAsia="仿宋_GB2312" w:hAnsi="Times New Roman" w:cs="宋体" w:hint="eastAsia"/>
          <w:sz w:val="24"/>
          <w:szCs w:val="24"/>
        </w:rPr>
        <w:t>并将问责</w:t>
      </w:r>
      <w:proofErr w:type="gramEnd"/>
      <w:r>
        <w:rPr>
          <w:rFonts w:ascii="仿宋_GB2312" w:eastAsia="仿宋_GB2312" w:hAnsi="Times New Roman" w:cs="宋体" w:hint="eastAsia"/>
          <w:sz w:val="24"/>
          <w:szCs w:val="24"/>
        </w:rPr>
        <w:t>和整改结果及时报送监管部门和行业协会</w:t>
      </w:r>
    </w:p>
    <w:p w:rsid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Pr>
          <w:rFonts w:ascii="仿宋_GB2312" w:eastAsia="仿宋_GB2312" w:hAnsi="Times New Roman" w:cs="宋体" w:hint="eastAsia"/>
          <w:sz w:val="24"/>
          <w:szCs w:val="24"/>
        </w:rPr>
        <w:t>4、加大社会监督力度，不断提升新股发行透明度，形成合力，共同促进信息披露质量的提高。</w:t>
      </w:r>
    </w:p>
    <w:p w:rsidR="00A54074" w:rsidRDefault="00A54074" w:rsidP="00754F6C">
      <w:pPr>
        <w:spacing w:beforeLines="50" w:before="156" w:line="360" w:lineRule="auto"/>
        <w:ind w:firstLine="482"/>
        <w:jc w:val="left"/>
        <w:rPr>
          <w:rFonts w:ascii="仿宋_GB2312" w:eastAsia="仿宋_GB2312" w:hAnsi="Times New Roman" w:cs="宋体" w:hint="eastAsia"/>
          <w:b/>
          <w:sz w:val="24"/>
          <w:szCs w:val="24"/>
        </w:rPr>
      </w:pPr>
      <w:r w:rsidRPr="00A54074">
        <w:rPr>
          <w:rFonts w:ascii="仿宋_GB2312" w:eastAsia="仿宋_GB2312" w:hAnsi="Times New Roman" w:cs="宋体" w:hint="eastAsia"/>
          <w:b/>
          <w:sz w:val="24"/>
          <w:szCs w:val="24"/>
        </w:rPr>
        <w:t>六、下一步工作</w:t>
      </w:r>
    </w:p>
    <w:p w:rsidR="00A54074" w:rsidRPr="00A54074" w:rsidRDefault="00A54074" w:rsidP="00754F6C">
      <w:pPr>
        <w:spacing w:beforeLines="50" w:before="156" w:line="360" w:lineRule="auto"/>
        <w:ind w:firstLine="482"/>
        <w:jc w:val="left"/>
        <w:rPr>
          <w:rFonts w:ascii="仿宋_GB2312" w:eastAsia="仿宋_GB2312" w:hAnsi="Times New Roman" w:cs="宋体" w:hint="eastAsia"/>
          <w:sz w:val="24"/>
          <w:szCs w:val="24"/>
        </w:rPr>
      </w:pPr>
      <w:bookmarkStart w:id="51" w:name="_GoBack"/>
      <w:r w:rsidRPr="00A54074">
        <w:rPr>
          <w:rFonts w:ascii="仿宋_GB2312" w:eastAsia="仿宋_GB2312" w:hAnsi="Times New Roman" w:cs="宋体" w:hint="eastAsia"/>
          <w:sz w:val="24"/>
          <w:szCs w:val="24"/>
        </w:rPr>
        <w:t>1、进一步完善发行财务审核工作</w:t>
      </w:r>
    </w:p>
    <w:p w:rsidR="00A54074" w:rsidRP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sidRPr="00A54074">
        <w:rPr>
          <w:rFonts w:ascii="仿宋_GB2312" w:eastAsia="仿宋_GB2312" w:hAnsi="Times New Roman" w:cs="宋体" w:hint="eastAsia"/>
          <w:sz w:val="24"/>
          <w:szCs w:val="24"/>
        </w:rPr>
        <w:t>2、加强对保荐人、会计师事务所执业质量的监管</w:t>
      </w:r>
    </w:p>
    <w:p w:rsidR="00A54074" w:rsidRPr="00A54074" w:rsidRDefault="00A54074" w:rsidP="00754F6C">
      <w:pPr>
        <w:spacing w:beforeLines="50" w:before="156" w:line="360" w:lineRule="auto"/>
        <w:ind w:firstLine="482"/>
        <w:jc w:val="left"/>
        <w:rPr>
          <w:rFonts w:ascii="仿宋_GB2312" w:eastAsia="仿宋_GB2312" w:hAnsi="Times New Roman" w:cs="宋体" w:hint="eastAsia"/>
          <w:sz w:val="24"/>
          <w:szCs w:val="24"/>
        </w:rPr>
      </w:pPr>
      <w:r w:rsidRPr="00A54074">
        <w:rPr>
          <w:rFonts w:ascii="仿宋_GB2312" w:eastAsia="仿宋_GB2312" w:hAnsi="Times New Roman" w:cs="宋体" w:hint="eastAsia"/>
          <w:sz w:val="24"/>
          <w:szCs w:val="24"/>
        </w:rPr>
        <w:t>3、进一步完善招股说明书信息披露</w:t>
      </w:r>
      <w:bookmarkEnd w:id="51"/>
    </w:p>
    <w:sectPr w:rsidR="00A54074" w:rsidRPr="00A54074" w:rsidSect="002F0C9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D39" w:rsidRDefault="00400D39" w:rsidP="00BB2E85">
      <w:pPr>
        <w:rPr>
          <w:rFonts w:cs="Times New Roman"/>
        </w:rPr>
      </w:pPr>
      <w:r>
        <w:rPr>
          <w:rFonts w:cs="Times New Roman"/>
        </w:rPr>
        <w:separator/>
      </w:r>
    </w:p>
  </w:endnote>
  <w:endnote w:type="continuationSeparator" w:id="0">
    <w:p w:rsidR="00400D39" w:rsidRDefault="00400D39" w:rsidP="00BB2E8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A4E" w:rsidRPr="004E18F1" w:rsidRDefault="00025A4E">
    <w:pPr>
      <w:pStyle w:val="a7"/>
      <w:jc w:val="center"/>
      <w:rPr>
        <w:rFonts w:ascii="Times New Roman" w:hAnsi="Times New Roman" w:cs="Times New Roman"/>
        <w:sz w:val="24"/>
        <w:szCs w:val="24"/>
      </w:rPr>
    </w:pPr>
    <w:r w:rsidRPr="004E18F1">
      <w:rPr>
        <w:rFonts w:ascii="Times New Roman" w:hAnsi="Times New Roman" w:cs="Times New Roman"/>
        <w:sz w:val="24"/>
        <w:szCs w:val="24"/>
      </w:rPr>
      <w:fldChar w:fldCharType="begin"/>
    </w:r>
    <w:r w:rsidRPr="004E18F1">
      <w:rPr>
        <w:rFonts w:ascii="Times New Roman" w:hAnsi="Times New Roman" w:cs="Times New Roman"/>
        <w:sz w:val="24"/>
        <w:szCs w:val="24"/>
      </w:rPr>
      <w:instrText xml:space="preserve"> PAGE   \* MERGEFORMAT </w:instrText>
    </w:r>
    <w:r w:rsidRPr="004E18F1">
      <w:rPr>
        <w:rFonts w:ascii="Times New Roman" w:hAnsi="Times New Roman" w:cs="Times New Roman"/>
        <w:sz w:val="24"/>
        <w:szCs w:val="24"/>
      </w:rPr>
      <w:fldChar w:fldCharType="separate"/>
    </w:r>
    <w:r w:rsidR="00A54074" w:rsidRPr="00A54074">
      <w:rPr>
        <w:rFonts w:ascii="Times New Roman" w:hAnsi="Times New Roman" w:cs="Times New Roman"/>
        <w:noProof/>
        <w:sz w:val="24"/>
        <w:szCs w:val="24"/>
        <w:lang w:val="zh-CN"/>
      </w:rPr>
      <w:t>45</w:t>
    </w:r>
    <w:r w:rsidRPr="004E18F1">
      <w:rPr>
        <w:rFonts w:ascii="Times New Roman" w:hAnsi="Times New Roman" w:cs="Times New Roman"/>
        <w:sz w:val="24"/>
        <w:szCs w:val="24"/>
      </w:rPr>
      <w:fldChar w:fldCharType="end"/>
    </w:r>
  </w:p>
  <w:p w:rsidR="00025A4E" w:rsidRDefault="00025A4E">
    <w:pPr>
      <w:pStyle w:val="a7"/>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D39" w:rsidRDefault="00400D39" w:rsidP="00BB2E85">
      <w:pPr>
        <w:rPr>
          <w:rFonts w:cs="Times New Roman"/>
        </w:rPr>
      </w:pPr>
      <w:r>
        <w:rPr>
          <w:rFonts w:cs="Times New Roman"/>
        </w:rPr>
        <w:separator/>
      </w:r>
    </w:p>
  </w:footnote>
  <w:footnote w:type="continuationSeparator" w:id="0">
    <w:p w:rsidR="00400D39" w:rsidRDefault="00400D39" w:rsidP="00BB2E85">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54E"/>
    <w:multiLevelType w:val="hybridMultilevel"/>
    <w:tmpl w:val="9F3C35FA"/>
    <w:lvl w:ilvl="0" w:tplc="04090001">
      <w:start w:val="1"/>
      <w:numFmt w:val="bullet"/>
      <w:lvlText w:val=""/>
      <w:lvlJc w:val="left"/>
      <w:pPr>
        <w:ind w:left="885" w:hanging="420"/>
      </w:pPr>
      <w:rPr>
        <w:rFonts w:ascii="Wingdings" w:hAnsi="Wingdings"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1">
    <w:nsid w:val="01345A99"/>
    <w:multiLevelType w:val="hybridMultilevel"/>
    <w:tmpl w:val="E97E1C6E"/>
    <w:lvl w:ilvl="0" w:tplc="04090001">
      <w:start w:val="1"/>
      <w:numFmt w:val="bullet"/>
      <w:lvlText w:val=""/>
      <w:lvlJc w:val="left"/>
      <w:pPr>
        <w:ind w:left="720" w:hanging="360"/>
      </w:pPr>
      <w:rPr>
        <w:rFonts w:ascii="Wingdings" w:hAnsi="Wingdings" w:cs="Wingding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
    <w:nsid w:val="086D67E0"/>
    <w:multiLevelType w:val="hybridMultilevel"/>
    <w:tmpl w:val="B2B8E374"/>
    <w:lvl w:ilvl="0" w:tplc="04090001">
      <w:start w:val="1"/>
      <w:numFmt w:val="bullet"/>
      <w:lvlText w:val=""/>
      <w:lvlJc w:val="left"/>
      <w:pPr>
        <w:ind w:left="885" w:hanging="420"/>
      </w:pPr>
      <w:rPr>
        <w:rFonts w:ascii="Wingdings" w:hAnsi="Wingdings"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
    <w:nsid w:val="0C346439"/>
    <w:multiLevelType w:val="hybridMultilevel"/>
    <w:tmpl w:val="52B4471A"/>
    <w:lvl w:ilvl="0" w:tplc="04090001">
      <w:start w:val="1"/>
      <w:numFmt w:val="bullet"/>
      <w:lvlText w:val=""/>
      <w:lvlJc w:val="left"/>
      <w:pPr>
        <w:ind w:left="885" w:hanging="420"/>
      </w:pPr>
      <w:rPr>
        <w:rFonts w:ascii="Wingdings" w:hAnsi="Wingdings"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4">
    <w:nsid w:val="109F635F"/>
    <w:multiLevelType w:val="hybridMultilevel"/>
    <w:tmpl w:val="F4227420"/>
    <w:lvl w:ilvl="0" w:tplc="04090001">
      <w:start w:val="1"/>
      <w:numFmt w:val="bullet"/>
      <w:lvlText w:val=""/>
      <w:lvlJc w:val="left"/>
      <w:pPr>
        <w:ind w:left="720" w:hanging="360"/>
      </w:pPr>
      <w:rPr>
        <w:rFonts w:ascii="Wingdings" w:hAnsi="Wingdings" w:cs="Wingding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
    <w:nsid w:val="1C4B0ED1"/>
    <w:multiLevelType w:val="hybridMultilevel"/>
    <w:tmpl w:val="3A34493C"/>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abstractNum w:abstractNumId="6">
    <w:nsid w:val="26D629EC"/>
    <w:multiLevelType w:val="hybridMultilevel"/>
    <w:tmpl w:val="02F25A46"/>
    <w:lvl w:ilvl="0" w:tplc="04090001">
      <w:start w:val="1"/>
      <w:numFmt w:val="bullet"/>
      <w:lvlText w:val=""/>
      <w:lvlJc w:val="left"/>
      <w:pPr>
        <w:ind w:left="885" w:hanging="420"/>
      </w:pPr>
      <w:rPr>
        <w:rFonts w:ascii="Wingdings" w:hAnsi="Wingdings"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7">
    <w:nsid w:val="29CB078F"/>
    <w:multiLevelType w:val="hybridMultilevel"/>
    <w:tmpl w:val="6816855A"/>
    <w:lvl w:ilvl="0" w:tplc="04090001">
      <w:start w:val="1"/>
      <w:numFmt w:val="bullet"/>
      <w:lvlText w:val=""/>
      <w:lvlJc w:val="left"/>
      <w:pPr>
        <w:ind w:left="885" w:hanging="420"/>
      </w:pPr>
      <w:rPr>
        <w:rFonts w:ascii="Wingdings" w:hAnsi="Wingdings"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8">
    <w:nsid w:val="5D66512B"/>
    <w:multiLevelType w:val="hybridMultilevel"/>
    <w:tmpl w:val="86E8D5F0"/>
    <w:lvl w:ilvl="0" w:tplc="04090001">
      <w:start w:val="1"/>
      <w:numFmt w:val="bullet"/>
      <w:lvlText w:val=""/>
      <w:lvlJc w:val="left"/>
      <w:pPr>
        <w:tabs>
          <w:tab w:val="num" w:pos="1200"/>
        </w:tabs>
        <w:ind w:left="1200" w:hanging="720"/>
      </w:pPr>
      <w:rPr>
        <w:rFonts w:ascii="Wingdings" w:hAnsi="Wingding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9">
    <w:nsid w:val="64A01C49"/>
    <w:multiLevelType w:val="hybridMultilevel"/>
    <w:tmpl w:val="C54A61B4"/>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abstractNum w:abstractNumId="10">
    <w:nsid w:val="6A8A78FB"/>
    <w:multiLevelType w:val="hybridMultilevel"/>
    <w:tmpl w:val="22CEC438"/>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abstractNum w:abstractNumId="11">
    <w:nsid w:val="71464F24"/>
    <w:multiLevelType w:val="hybridMultilevel"/>
    <w:tmpl w:val="85AA6290"/>
    <w:lvl w:ilvl="0" w:tplc="04090001">
      <w:start w:val="1"/>
      <w:numFmt w:val="bullet"/>
      <w:lvlText w:val=""/>
      <w:lvlJc w:val="left"/>
      <w:pPr>
        <w:ind w:left="885" w:hanging="420"/>
      </w:pPr>
      <w:rPr>
        <w:rFonts w:ascii="Wingdings" w:hAnsi="Wingdings"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12">
    <w:nsid w:val="795E6D60"/>
    <w:multiLevelType w:val="hybridMultilevel"/>
    <w:tmpl w:val="A2C4EAB0"/>
    <w:lvl w:ilvl="0" w:tplc="B0D672E8">
      <w:start w:val="1"/>
      <w:numFmt w:val="japaneseCounting"/>
      <w:lvlText w:val="%1、"/>
      <w:lvlJc w:val="left"/>
      <w:pPr>
        <w:tabs>
          <w:tab w:val="num" w:pos="1200"/>
        </w:tabs>
        <w:ind w:left="1200" w:hanging="72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num w:numId="1">
    <w:abstractNumId w:val="1"/>
  </w:num>
  <w:num w:numId="2">
    <w:abstractNumId w:val="4"/>
  </w:num>
  <w:num w:numId="3">
    <w:abstractNumId w:val="12"/>
  </w:num>
  <w:num w:numId="4">
    <w:abstractNumId w:val="8"/>
  </w:num>
  <w:num w:numId="5">
    <w:abstractNumId w:val="2"/>
  </w:num>
  <w:num w:numId="6">
    <w:abstractNumId w:val="11"/>
  </w:num>
  <w:num w:numId="7">
    <w:abstractNumId w:val="3"/>
  </w:num>
  <w:num w:numId="8">
    <w:abstractNumId w:val="6"/>
  </w:num>
  <w:num w:numId="9">
    <w:abstractNumId w:val="0"/>
  </w:num>
  <w:num w:numId="10">
    <w:abstractNumId w:val="7"/>
  </w:num>
  <w:num w:numId="11">
    <w:abstractNumId w:val="10"/>
  </w:num>
  <w:num w:numId="12">
    <w:abstractNumId w:val="9"/>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38EC"/>
    <w:rsid w:val="00012AB4"/>
    <w:rsid w:val="000148D7"/>
    <w:rsid w:val="00023724"/>
    <w:rsid w:val="00025A4E"/>
    <w:rsid w:val="000414CF"/>
    <w:rsid w:val="00043CD5"/>
    <w:rsid w:val="00046404"/>
    <w:rsid w:val="000635A9"/>
    <w:rsid w:val="00063CDF"/>
    <w:rsid w:val="000674EC"/>
    <w:rsid w:val="000729DB"/>
    <w:rsid w:val="000926D6"/>
    <w:rsid w:val="00092955"/>
    <w:rsid w:val="00095105"/>
    <w:rsid w:val="000A337E"/>
    <w:rsid w:val="000A699F"/>
    <w:rsid w:val="000C7667"/>
    <w:rsid w:val="000D4F49"/>
    <w:rsid w:val="000E040E"/>
    <w:rsid w:val="000E3B24"/>
    <w:rsid w:val="000F5A16"/>
    <w:rsid w:val="001038EC"/>
    <w:rsid w:val="00106FC6"/>
    <w:rsid w:val="0012454F"/>
    <w:rsid w:val="00137CE1"/>
    <w:rsid w:val="001407F3"/>
    <w:rsid w:val="00163F97"/>
    <w:rsid w:val="00180140"/>
    <w:rsid w:val="001815EB"/>
    <w:rsid w:val="001909BF"/>
    <w:rsid w:val="001A2667"/>
    <w:rsid w:val="001B1841"/>
    <w:rsid w:val="001B1BAB"/>
    <w:rsid w:val="001C47D5"/>
    <w:rsid w:val="001C5E05"/>
    <w:rsid w:val="001D3B0B"/>
    <w:rsid w:val="001D5D6E"/>
    <w:rsid w:val="001E147E"/>
    <w:rsid w:val="001E39EC"/>
    <w:rsid w:val="001E3A39"/>
    <w:rsid w:val="001E57D3"/>
    <w:rsid w:val="00200C0F"/>
    <w:rsid w:val="002119C0"/>
    <w:rsid w:val="00213B0B"/>
    <w:rsid w:val="002165DE"/>
    <w:rsid w:val="00220BFF"/>
    <w:rsid w:val="00232E00"/>
    <w:rsid w:val="00234D58"/>
    <w:rsid w:val="00250CE6"/>
    <w:rsid w:val="002570A3"/>
    <w:rsid w:val="0026175E"/>
    <w:rsid w:val="002657AD"/>
    <w:rsid w:val="002726D1"/>
    <w:rsid w:val="002730C3"/>
    <w:rsid w:val="00274943"/>
    <w:rsid w:val="002831A8"/>
    <w:rsid w:val="00286A01"/>
    <w:rsid w:val="002B4853"/>
    <w:rsid w:val="002B76E4"/>
    <w:rsid w:val="002C3C5E"/>
    <w:rsid w:val="002D645F"/>
    <w:rsid w:val="002D769A"/>
    <w:rsid w:val="002E5713"/>
    <w:rsid w:val="002F0C9B"/>
    <w:rsid w:val="002F1920"/>
    <w:rsid w:val="00325605"/>
    <w:rsid w:val="003261AB"/>
    <w:rsid w:val="00343984"/>
    <w:rsid w:val="0034611C"/>
    <w:rsid w:val="003525FF"/>
    <w:rsid w:val="00356DA4"/>
    <w:rsid w:val="00357FF2"/>
    <w:rsid w:val="0036095A"/>
    <w:rsid w:val="003628A6"/>
    <w:rsid w:val="00365B23"/>
    <w:rsid w:val="0036700A"/>
    <w:rsid w:val="003718AE"/>
    <w:rsid w:val="003747F2"/>
    <w:rsid w:val="00383622"/>
    <w:rsid w:val="00385261"/>
    <w:rsid w:val="00391251"/>
    <w:rsid w:val="003A226A"/>
    <w:rsid w:val="003A2B25"/>
    <w:rsid w:val="003A4364"/>
    <w:rsid w:val="003C2E65"/>
    <w:rsid w:val="003E5D67"/>
    <w:rsid w:val="003E6502"/>
    <w:rsid w:val="003E74C7"/>
    <w:rsid w:val="003E79F6"/>
    <w:rsid w:val="003F0546"/>
    <w:rsid w:val="003F0D2B"/>
    <w:rsid w:val="003F0E43"/>
    <w:rsid w:val="003F4CBF"/>
    <w:rsid w:val="00400D39"/>
    <w:rsid w:val="00401694"/>
    <w:rsid w:val="0040612B"/>
    <w:rsid w:val="00414E0F"/>
    <w:rsid w:val="00420043"/>
    <w:rsid w:val="0043191F"/>
    <w:rsid w:val="00433A4F"/>
    <w:rsid w:val="00433B69"/>
    <w:rsid w:val="00434843"/>
    <w:rsid w:val="00447A79"/>
    <w:rsid w:val="00450DA3"/>
    <w:rsid w:val="004511DA"/>
    <w:rsid w:val="004538D1"/>
    <w:rsid w:val="004617A3"/>
    <w:rsid w:val="004827AF"/>
    <w:rsid w:val="004A2058"/>
    <w:rsid w:val="004A39D7"/>
    <w:rsid w:val="004B0287"/>
    <w:rsid w:val="004C4C35"/>
    <w:rsid w:val="004C5635"/>
    <w:rsid w:val="004E18F1"/>
    <w:rsid w:val="004E1C89"/>
    <w:rsid w:val="004E2F3B"/>
    <w:rsid w:val="004E487F"/>
    <w:rsid w:val="004E6050"/>
    <w:rsid w:val="004F38D1"/>
    <w:rsid w:val="00502F1E"/>
    <w:rsid w:val="00510E33"/>
    <w:rsid w:val="00516F30"/>
    <w:rsid w:val="00526D5B"/>
    <w:rsid w:val="0054005C"/>
    <w:rsid w:val="005546A0"/>
    <w:rsid w:val="00555987"/>
    <w:rsid w:val="00564AE2"/>
    <w:rsid w:val="00574CCC"/>
    <w:rsid w:val="0059131C"/>
    <w:rsid w:val="00594FEE"/>
    <w:rsid w:val="0059522B"/>
    <w:rsid w:val="00597F54"/>
    <w:rsid w:val="005C4260"/>
    <w:rsid w:val="005E0555"/>
    <w:rsid w:val="005E425B"/>
    <w:rsid w:val="005F177D"/>
    <w:rsid w:val="005F44B3"/>
    <w:rsid w:val="00604393"/>
    <w:rsid w:val="0061385F"/>
    <w:rsid w:val="00622139"/>
    <w:rsid w:val="00627CE7"/>
    <w:rsid w:val="0063087A"/>
    <w:rsid w:val="00644118"/>
    <w:rsid w:val="00644FF2"/>
    <w:rsid w:val="00651310"/>
    <w:rsid w:val="00654C12"/>
    <w:rsid w:val="00655082"/>
    <w:rsid w:val="006750E9"/>
    <w:rsid w:val="00680BDA"/>
    <w:rsid w:val="00686A21"/>
    <w:rsid w:val="006938BB"/>
    <w:rsid w:val="006A09D6"/>
    <w:rsid w:val="006A4248"/>
    <w:rsid w:val="006A5936"/>
    <w:rsid w:val="006B199A"/>
    <w:rsid w:val="006B2388"/>
    <w:rsid w:val="006B24F8"/>
    <w:rsid w:val="006B5E9A"/>
    <w:rsid w:val="006D751C"/>
    <w:rsid w:val="006E6270"/>
    <w:rsid w:val="006F20DC"/>
    <w:rsid w:val="0070135C"/>
    <w:rsid w:val="00703248"/>
    <w:rsid w:val="0071560B"/>
    <w:rsid w:val="00716665"/>
    <w:rsid w:val="00721BD2"/>
    <w:rsid w:val="007232C8"/>
    <w:rsid w:val="007243EC"/>
    <w:rsid w:val="00732707"/>
    <w:rsid w:val="0074453F"/>
    <w:rsid w:val="007537C0"/>
    <w:rsid w:val="007538B5"/>
    <w:rsid w:val="00754F6C"/>
    <w:rsid w:val="007659CC"/>
    <w:rsid w:val="007750F7"/>
    <w:rsid w:val="0077720F"/>
    <w:rsid w:val="00781B2A"/>
    <w:rsid w:val="00782078"/>
    <w:rsid w:val="00785647"/>
    <w:rsid w:val="00791A9B"/>
    <w:rsid w:val="007A6728"/>
    <w:rsid w:val="007A679A"/>
    <w:rsid w:val="007B0891"/>
    <w:rsid w:val="007B4BB1"/>
    <w:rsid w:val="007B6D4D"/>
    <w:rsid w:val="007C6FB0"/>
    <w:rsid w:val="007E61B3"/>
    <w:rsid w:val="007F259A"/>
    <w:rsid w:val="00803DA1"/>
    <w:rsid w:val="0080475A"/>
    <w:rsid w:val="00804DF1"/>
    <w:rsid w:val="00810B65"/>
    <w:rsid w:val="0081265F"/>
    <w:rsid w:val="00821691"/>
    <w:rsid w:val="008331B6"/>
    <w:rsid w:val="008337C1"/>
    <w:rsid w:val="008343FA"/>
    <w:rsid w:val="00836F2B"/>
    <w:rsid w:val="00845882"/>
    <w:rsid w:val="00845913"/>
    <w:rsid w:val="00847BFF"/>
    <w:rsid w:val="0085104B"/>
    <w:rsid w:val="00851F9A"/>
    <w:rsid w:val="008549DC"/>
    <w:rsid w:val="00857D94"/>
    <w:rsid w:val="00862F54"/>
    <w:rsid w:val="008705E8"/>
    <w:rsid w:val="008709A7"/>
    <w:rsid w:val="00872DDB"/>
    <w:rsid w:val="008803B5"/>
    <w:rsid w:val="00896CF1"/>
    <w:rsid w:val="00901F63"/>
    <w:rsid w:val="009040FF"/>
    <w:rsid w:val="0090584D"/>
    <w:rsid w:val="009072F9"/>
    <w:rsid w:val="00920928"/>
    <w:rsid w:val="00951811"/>
    <w:rsid w:val="00953DF5"/>
    <w:rsid w:val="0098364E"/>
    <w:rsid w:val="009863B4"/>
    <w:rsid w:val="009A3110"/>
    <w:rsid w:val="009A588C"/>
    <w:rsid w:val="009B346D"/>
    <w:rsid w:val="009B6279"/>
    <w:rsid w:val="009B70D8"/>
    <w:rsid w:val="009C3FF8"/>
    <w:rsid w:val="009C4C95"/>
    <w:rsid w:val="009D576E"/>
    <w:rsid w:val="009D5BC6"/>
    <w:rsid w:val="009E14A4"/>
    <w:rsid w:val="009E63E8"/>
    <w:rsid w:val="009F2137"/>
    <w:rsid w:val="009F460B"/>
    <w:rsid w:val="009F7D12"/>
    <w:rsid w:val="00A021C6"/>
    <w:rsid w:val="00A108CA"/>
    <w:rsid w:val="00A15DB0"/>
    <w:rsid w:val="00A22858"/>
    <w:rsid w:val="00A46643"/>
    <w:rsid w:val="00A54074"/>
    <w:rsid w:val="00A6259C"/>
    <w:rsid w:val="00A62EDF"/>
    <w:rsid w:val="00A913F7"/>
    <w:rsid w:val="00A91C85"/>
    <w:rsid w:val="00AA2B2E"/>
    <w:rsid w:val="00AA6857"/>
    <w:rsid w:val="00AC2F7D"/>
    <w:rsid w:val="00AD2101"/>
    <w:rsid w:val="00AE0245"/>
    <w:rsid w:val="00AF009C"/>
    <w:rsid w:val="00AF5697"/>
    <w:rsid w:val="00B1278B"/>
    <w:rsid w:val="00B13022"/>
    <w:rsid w:val="00B131FB"/>
    <w:rsid w:val="00B30DB2"/>
    <w:rsid w:val="00B32198"/>
    <w:rsid w:val="00B354A2"/>
    <w:rsid w:val="00B4231C"/>
    <w:rsid w:val="00B42AF9"/>
    <w:rsid w:val="00B52EC6"/>
    <w:rsid w:val="00B62285"/>
    <w:rsid w:val="00B63674"/>
    <w:rsid w:val="00B65980"/>
    <w:rsid w:val="00B66315"/>
    <w:rsid w:val="00B67B7A"/>
    <w:rsid w:val="00B707CB"/>
    <w:rsid w:val="00B77A43"/>
    <w:rsid w:val="00B8604A"/>
    <w:rsid w:val="00B9703F"/>
    <w:rsid w:val="00B97A9B"/>
    <w:rsid w:val="00BA35F9"/>
    <w:rsid w:val="00BB2E85"/>
    <w:rsid w:val="00BB48D3"/>
    <w:rsid w:val="00BF58B8"/>
    <w:rsid w:val="00BF7004"/>
    <w:rsid w:val="00C14AEE"/>
    <w:rsid w:val="00C26D4E"/>
    <w:rsid w:val="00C44544"/>
    <w:rsid w:val="00C630CE"/>
    <w:rsid w:val="00C7546B"/>
    <w:rsid w:val="00C816C5"/>
    <w:rsid w:val="00CA6CFF"/>
    <w:rsid w:val="00CB36B4"/>
    <w:rsid w:val="00CC5BCF"/>
    <w:rsid w:val="00CD24E4"/>
    <w:rsid w:val="00CE0222"/>
    <w:rsid w:val="00CE0A2B"/>
    <w:rsid w:val="00CE34D1"/>
    <w:rsid w:val="00CF2314"/>
    <w:rsid w:val="00D3130F"/>
    <w:rsid w:val="00D32E4E"/>
    <w:rsid w:val="00D34D80"/>
    <w:rsid w:val="00D54852"/>
    <w:rsid w:val="00D5603D"/>
    <w:rsid w:val="00D56D0F"/>
    <w:rsid w:val="00D57ED6"/>
    <w:rsid w:val="00D8324E"/>
    <w:rsid w:val="00D92851"/>
    <w:rsid w:val="00D95727"/>
    <w:rsid w:val="00DA1D6B"/>
    <w:rsid w:val="00DA3C6B"/>
    <w:rsid w:val="00DA6376"/>
    <w:rsid w:val="00DB2A1A"/>
    <w:rsid w:val="00DD1E7D"/>
    <w:rsid w:val="00DD2F5E"/>
    <w:rsid w:val="00DD64FD"/>
    <w:rsid w:val="00E30B12"/>
    <w:rsid w:val="00E317AE"/>
    <w:rsid w:val="00E50D17"/>
    <w:rsid w:val="00E62C87"/>
    <w:rsid w:val="00E633A8"/>
    <w:rsid w:val="00E81363"/>
    <w:rsid w:val="00E94B5B"/>
    <w:rsid w:val="00E951D0"/>
    <w:rsid w:val="00EB1975"/>
    <w:rsid w:val="00EB1DD8"/>
    <w:rsid w:val="00EB4DC0"/>
    <w:rsid w:val="00EB7166"/>
    <w:rsid w:val="00EC1D30"/>
    <w:rsid w:val="00EC6665"/>
    <w:rsid w:val="00EE7F68"/>
    <w:rsid w:val="00EF0E31"/>
    <w:rsid w:val="00F00AC4"/>
    <w:rsid w:val="00F04115"/>
    <w:rsid w:val="00F34F61"/>
    <w:rsid w:val="00F4146C"/>
    <w:rsid w:val="00F609A4"/>
    <w:rsid w:val="00F6255A"/>
    <w:rsid w:val="00F627FF"/>
    <w:rsid w:val="00F722A8"/>
    <w:rsid w:val="00F73036"/>
    <w:rsid w:val="00F85824"/>
    <w:rsid w:val="00F969F5"/>
    <w:rsid w:val="00FA5363"/>
    <w:rsid w:val="00FA6383"/>
    <w:rsid w:val="00FB23B3"/>
    <w:rsid w:val="00FB66B1"/>
    <w:rsid w:val="00FC096A"/>
    <w:rsid w:val="00FC2047"/>
    <w:rsid w:val="00FC2B14"/>
    <w:rsid w:val="00FC4FB2"/>
    <w:rsid w:val="00FC7655"/>
    <w:rsid w:val="00FD4485"/>
    <w:rsid w:val="00FE1564"/>
    <w:rsid w:val="00FE32EC"/>
    <w:rsid w:val="00FE7630"/>
    <w:rsid w:val="00FF214D"/>
    <w:rsid w:val="00FF7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8EC"/>
    <w:pPr>
      <w:widowControl w:val="0"/>
      <w:jc w:val="both"/>
    </w:pPr>
    <w:rPr>
      <w:rFonts w:cs="Calibri"/>
      <w:kern w:val="2"/>
      <w:sz w:val="21"/>
      <w:szCs w:val="21"/>
    </w:rPr>
  </w:style>
  <w:style w:type="paragraph" w:styleId="1">
    <w:name w:val="heading 1"/>
    <w:basedOn w:val="a"/>
    <w:next w:val="a"/>
    <w:link w:val="1Char"/>
    <w:uiPriority w:val="99"/>
    <w:qFormat/>
    <w:locked/>
    <w:rsid w:val="008549D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331B6"/>
    <w:rPr>
      <w:b/>
      <w:bCs/>
      <w:kern w:val="44"/>
      <w:sz w:val="44"/>
      <w:szCs w:val="44"/>
    </w:rPr>
  </w:style>
  <w:style w:type="paragraph" w:styleId="a3">
    <w:name w:val="Document Map"/>
    <w:basedOn w:val="a"/>
    <w:link w:val="Char"/>
    <w:uiPriority w:val="99"/>
    <w:semiHidden/>
    <w:rsid w:val="001038EC"/>
    <w:rPr>
      <w:rFonts w:ascii="宋体" w:cs="宋体"/>
      <w:sz w:val="18"/>
      <w:szCs w:val="18"/>
    </w:rPr>
  </w:style>
  <w:style w:type="character" w:customStyle="1" w:styleId="Char">
    <w:name w:val="文档结构图 Char"/>
    <w:link w:val="a3"/>
    <w:uiPriority w:val="99"/>
    <w:semiHidden/>
    <w:locked/>
    <w:rsid w:val="001038EC"/>
    <w:rPr>
      <w:rFonts w:ascii="宋体" w:eastAsia="宋体" w:hAnsi="Calibri" w:cs="宋体"/>
      <w:sz w:val="18"/>
      <w:szCs w:val="18"/>
    </w:rPr>
  </w:style>
  <w:style w:type="paragraph" w:styleId="a4">
    <w:name w:val="List Paragraph"/>
    <w:basedOn w:val="a"/>
    <w:uiPriority w:val="99"/>
    <w:qFormat/>
    <w:rsid w:val="001038EC"/>
    <w:pPr>
      <w:ind w:firstLineChars="200" w:firstLine="420"/>
    </w:pPr>
  </w:style>
  <w:style w:type="paragraph" w:styleId="a5">
    <w:name w:val="Normal (Web)"/>
    <w:basedOn w:val="a"/>
    <w:uiPriority w:val="99"/>
    <w:semiHidden/>
    <w:rsid w:val="00E317AE"/>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0"/>
    <w:uiPriority w:val="99"/>
    <w:semiHidden/>
    <w:rsid w:val="00BB2E8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semiHidden/>
    <w:locked/>
    <w:rsid w:val="00BB2E85"/>
    <w:rPr>
      <w:rFonts w:ascii="Calibri" w:eastAsia="宋体" w:hAnsi="Calibri" w:cs="Calibri"/>
      <w:sz w:val="18"/>
      <w:szCs w:val="18"/>
    </w:rPr>
  </w:style>
  <w:style w:type="paragraph" w:styleId="a7">
    <w:name w:val="footer"/>
    <w:basedOn w:val="a"/>
    <w:link w:val="Char1"/>
    <w:uiPriority w:val="99"/>
    <w:rsid w:val="00BB2E85"/>
    <w:pPr>
      <w:tabs>
        <w:tab w:val="center" w:pos="4153"/>
        <w:tab w:val="right" w:pos="8306"/>
      </w:tabs>
      <w:snapToGrid w:val="0"/>
      <w:jc w:val="left"/>
    </w:pPr>
    <w:rPr>
      <w:sz w:val="18"/>
      <w:szCs w:val="18"/>
    </w:rPr>
  </w:style>
  <w:style w:type="character" w:customStyle="1" w:styleId="Char1">
    <w:name w:val="页脚 Char"/>
    <w:link w:val="a7"/>
    <w:uiPriority w:val="99"/>
    <w:locked/>
    <w:rsid w:val="00BB2E85"/>
    <w:rPr>
      <w:rFonts w:ascii="Calibri" w:eastAsia="宋体" w:hAnsi="Calibri" w:cs="Calibri"/>
      <w:sz w:val="18"/>
      <w:szCs w:val="18"/>
    </w:rPr>
  </w:style>
  <w:style w:type="paragraph" w:styleId="10">
    <w:name w:val="toc 1"/>
    <w:basedOn w:val="a"/>
    <w:next w:val="a"/>
    <w:autoRedefine/>
    <w:uiPriority w:val="99"/>
    <w:semiHidden/>
    <w:locked/>
    <w:rsid w:val="00F73036"/>
  </w:style>
  <w:style w:type="character" w:styleId="a8">
    <w:name w:val="Hyperlink"/>
    <w:uiPriority w:val="99"/>
    <w:rsid w:val="00F73036"/>
    <w:rPr>
      <w:color w:val="0000FF"/>
      <w:u w:val="single"/>
    </w:rPr>
  </w:style>
  <w:style w:type="table" w:styleId="a9">
    <w:name w:val="Table Grid"/>
    <w:basedOn w:val="a1"/>
    <w:locked/>
    <w:rsid w:val="004C56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219572">
      <w:marLeft w:val="0"/>
      <w:marRight w:val="0"/>
      <w:marTop w:val="0"/>
      <w:marBottom w:val="0"/>
      <w:divBdr>
        <w:top w:val="none" w:sz="0" w:space="0" w:color="auto"/>
        <w:left w:val="none" w:sz="0" w:space="0" w:color="auto"/>
        <w:bottom w:val="none" w:sz="0" w:space="0" w:color="auto"/>
        <w:right w:val="none" w:sz="0" w:space="0" w:color="auto"/>
      </w:divBdr>
      <w:divsChild>
        <w:div w:id="189219573">
          <w:marLeft w:val="0"/>
          <w:marRight w:val="0"/>
          <w:marTop w:val="0"/>
          <w:marBottom w:val="0"/>
          <w:divBdr>
            <w:top w:val="none" w:sz="0" w:space="0" w:color="auto"/>
            <w:left w:val="none" w:sz="0" w:space="0" w:color="auto"/>
            <w:bottom w:val="none" w:sz="0" w:space="0" w:color="auto"/>
            <w:right w:val="none" w:sz="0" w:space="0" w:color="auto"/>
          </w:divBdr>
        </w:div>
      </w:divsChild>
    </w:div>
    <w:div w:id="204144795">
      <w:bodyDiv w:val="1"/>
      <w:marLeft w:val="0"/>
      <w:marRight w:val="0"/>
      <w:marTop w:val="0"/>
      <w:marBottom w:val="0"/>
      <w:divBdr>
        <w:top w:val="none" w:sz="0" w:space="0" w:color="auto"/>
        <w:left w:val="none" w:sz="0" w:space="0" w:color="auto"/>
        <w:bottom w:val="none" w:sz="0" w:space="0" w:color="auto"/>
        <w:right w:val="none" w:sz="0" w:space="0" w:color="auto"/>
      </w:divBdr>
    </w:div>
    <w:div w:id="90540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428</TotalTime>
  <Pages>48</Pages>
  <Words>3586</Words>
  <Characters>20444</Characters>
  <Application>Microsoft Office Word</Application>
  <DocSecurity>0</DocSecurity>
  <Lines>170</Lines>
  <Paragraphs>47</Paragraphs>
  <ScaleCrop>false</ScaleCrop>
  <Company/>
  <LinksUpToDate>false</LinksUpToDate>
  <CharactersWithSpaces>23983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msl</cp:lastModifiedBy>
  <cp:revision>38</cp:revision>
  <dcterms:created xsi:type="dcterms:W3CDTF">2012-07-09T10:05:00Z</dcterms:created>
  <dcterms:modified xsi:type="dcterms:W3CDTF">2012-09-08T06:52:00Z</dcterms:modified>
</cp:coreProperties>
</file>